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pacing w:line="360" w:lineRule="auto"/>
        <w:jc w:val="center"/>
        <w:outlineLvl w:val="0"/>
        <w:rPr>
          <w:rFonts w:hint="eastAsia" w:ascii="黑体" w:eastAsia="黑体"/>
          <w:color w:val="000000"/>
          <w:sz w:val="36"/>
          <w:szCs w:val="36"/>
        </w:rPr>
      </w:pPr>
      <w:bookmarkStart w:id="0" w:name="_Toc26062"/>
      <w:r>
        <w:rPr>
          <w:rFonts w:hint="eastAsia" w:ascii="黑体" w:eastAsia="黑体"/>
          <w:color w:val="000000"/>
          <w:sz w:val="36"/>
          <w:szCs w:val="36"/>
        </w:rPr>
        <w:t xml:space="preserve">  合肥市建设工程监测中心有限责任公司2020年上半年度器具溯源服务项目招标公告</w:t>
      </w:r>
      <w:bookmarkEnd w:id="0"/>
    </w:p>
    <w:p>
      <w:pPr>
        <w:autoSpaceDE w:val="0"/>
        <w:autoSpaceDN w:val="0"/>
        <w:adjustRightInd w:val="0"/>
        <w:spacing w:line="360" w:lineRule="auto"/>
        <w:jc w:val="center"/>
        <w:outlineLvl w:val="0"/>
        <w:rPr>
          <w:rFonts w:hint="eastAsia" w:ascii="黑体" w:eastAsia="黑体"/>
          <w:color w:val="000000"/>
          <w:sz w:val="36"/>
          <w:szCs w:val="36"/>
        </w:rPr>
      </w:pPr>
    </w:p>
    <w:p>
      <w:pPr>
        <w:pStyle w:val="2"/>
        <w:spacing w:line="480" w:lineRule="exact"/>
        <w:ind w:firstLine="600" w:firstLineChars="200"/>
        <w:jc w:val="left"/>
        <w:rPr>
          <w:rFonts w:asciiTheme="minorEastAsia" w:hAnsiTheme="minorEastAsia" w:eastAsiaTheme="minorEastAsia" w:cstheme="minorEastAsia"/>
          <w:color w:val="000000"/>
          <w:kern w:val="0"/>
          <w:szCs w:val="30"/>
        </w:rPr>
      </w:pPr>
      <w:r>
        <w:rPr>
          <w:rFonts w:hint="eastAsia" w:asciiTheme="minorEastAsia" w:hAnsiTheme="minorEastAsia" w:eastAsiaTheme="minorEastAsia" w:cstheme="minorEastAsia"/>
          <w:color w:val="000000"/>
          <w:kern w:val="0"/>
          <w:szCs w:val="30"/>
        </w:rPr>
        <w:t>本招标项目为合肥市建设工程监测中心有限责任公司2020</w:t>
      </w:r>
      <w:bookmarkStart w:id="7" w:name="_GoBack"/>
      <w:bookmarkEnd w:id="7"/>
      <w:r>
        <w:rPr>
          <w:rFonts w:hint="eastAsia" w:asciiTheme="minorEastAsia" w:hAnsiTheme="minorEastAsia" w:eastAsiaTheme="minorEastAsia" w:cstheme="minorEastAsia"/>
          <w:color w:val="000000"/>
          <w:kern w:val="0"/>
          <w:szCs w:val="30"/>
        </w:rPr>
        <w:t>年上半年度器具溯源服务项目，招标人为合肥市建设工程监测中心有限责任公司，招标代理机构为中通服咨询设计研究院有限公司。项目资金由招标人自筹，资金已落实。项目已具备招标条件，现进行公开招标，有意向的投标人（以下简称投标人）可前来投标。</w:t>
      </w:r>
    </w:p>
    <w:p>
      <w:pPr>
        <w:adjustRightInd w:val="0"/>
        <w:snapToGrid w:val="0"/>
        <w:spacing w:beforeLines="50" w:afterLines="50" w:line="400" w:lineRule="exact"/>
        <w:outlineLvl w:val="1"/>
        <w:rPr>
          <w:rFonts w:asciiTheme="minorEastAsia" w:hAnsiTheme="minorEastAsia" w:cstheme="minorEastAsia"/>
          <w:color w:val="000000"/>
          <w:kern w:val="0"/>
          <w:sz w:val="30"/>
          <w:szCs w:val="30"/>
        </w:rPr>
      </w:pPr>
      <w:bookmarkStart w:id="1" w:name="_Toc6411"/>
      <w:r>
        <w:rPr>
          <w:rFonts w:hint="eastAsia" w:asciiTheme="minorEastAsia" w:hAnsiTheme="minorEastAsia"/>
          <w:b/>
          <w:color w:val="000000"/>
          <w:sz w:val="30"/>
          <w:szCs w:val="30"/>
          <w:lang w:val="zh-CN"/>
        </w:rPr>
        <w:t>一、项目名称及内容</w:t>
      </w:r>
      <w:bookmarkEnd w:id="1"/>
    </w:p>
    <w:p>
      <w:pPr>
        <w:pStyle w:val="2"/>
        <w:spacing w:line="480" w:lineRule="exact"/>
        <w:ind w:firstLine="560" w:firstLineChars="200"/>
        <w:jc w:val="left"/>
        <w:rPr>
          <w:rFonts w:asciiTheme="minorEastAsia" w:hAnsiTheme="minorEastAsia" w:eastAsiaTheme="minorEastAsia" w:cstheme="minorEastAsia"/>
          <w:color w:val="000000"/>
          <w:kern w:val="0"/>
          <w:sz w:val="28"/>
          <w:szCs w:val="28"/>
        </w:rPr>
      </w:pPr>
      <w:r>
        <w:rPr>
          <w:rFonts w:hint="eastAsia" w:asciiTheme="minorEastAsia" w:hAnsiTheme="minorEastAsia" w:eastAsiaTheme="minorEastAsia" w:cstheme="minorEastAsia"/>
          <w:color w:val="000000"/>
          <w:kern w:val="0"/>
          <w:sz w:val="28"/>
          <w:szCs w:val="28"/>
        </w:rPr>
        <w:t>1.1、项目编号：JSGCJC-CICDI-004</w:t>
      </w:r>
    </w:p>
    <w:p>
      <w:pPr>
        <w:pStyle w:val="2"/>
        <w:spacing w:line="480" w:lineRule="exact"/>
        <w:ind w:firstLine="560" w:firstLineChars="200"/>
        <w:jc w:val="left"/>
        <w:rPr>
          <w:rFonts w:asciiTheme="minorEastAsia" w:hAnsiTheme="minorEastAsia" w:eastAsiaTheme="minorEastAsia" w:cstheme="minorEastAsia"/>
          <w:color w:val="000000"/>
          <w:kern w:val="0"/>
          <w:sz w:val="28"/>
          <w:szCs w:val="28"/>
        </w:rPr>
      </w:pPr>
      <w:r>
        <w:rPr>
          <w:rFonts w:hint="eastAsia" w:asciiTheme="minorEastAsia" w:hAnsiTheme="minorEastAsia" w:eastAsiaTheme="minorEastAsia" w:cstheme="minorEastAsia"/>
          <w:color w:val="000000"/>
          <w:kern w:val="0"/>
          <w:sz w:val="28"/>
          <w:szCs w:val="28"/>
        </w:rPr>
        <w:t>1.2、项目名称：</w:t>
      </w:r>
      <w:r>
        <w:rPr>
          <w:rFonts w:hint="eastAsia" w:asciiTheme="minorEastAsia" w:hAnsiTheme="minorEastAsia" w:eastAsiaTheme="minorEastAsia" w:cstheme="minorEastAsia"/>
          <w:color w:val="000000"/>
          <w:kern w:val="0"/>
          <w:szCs w:val="30"/>
        </w:rPr>
        <w:t>合肥市建设工程监测中心有限责任公司2020年上半年度器具溯源服务项目</w:t>
      </w:r>
    </w:p>
    <w:p>
      <w:pPr>
        <w:widowControl/>
        <w:spacing w:line="480" w:lineRule="exact"/>
        <w:ind w:firstLine="560" w:firstLineChars="200"/>
        <w:jc w:val="left"/>
        <w:rPr>
          <w:rFonts w:asciiTheme="minorEastAsia" w:hAnsiTheme="minorEastAsia" w:cstheme="minorEastAsia"/>
          <w:color w:val="000000"/>
          <w:kern w:val="0"/>
          <w:position w:val="6"/>
          <w:sz w:val="30"/>
          <w:szCs w:val="30"/>
        </w:rPr>
      </w:pPr>
      <w:r>
        <w:rPr>
          <w:rFonts w:hint="eastAsia" w:asciiTheme="minorEastAsia" w:hAnsiTheme="minorEastAsia" w:cstheme="minorEastAsia"/>
          <w:color w:val="000000"/>
          <w:kern w:val="0"/>
          <w:position w:val="6"/>
          <w:sz w:val="28"/>
          <w:szCs w:val="28"/>
        </w:rPr>
        <w:t>1.3、招标内容及规模：按照</w:t>
      </w:r>
      <w:r>
        <w:rPr>
          <w:rFonts w:hint="eastAsia" w:asciiTheme="minorEastAsia" w:hAnsiTheme="minorEastAsia" w:cstheme="minorEastAsia"/>
          <w:color w:val="000000"/>
          <w:kern w:val="0"/>
          <w:position w:val="6"/>
          <w:sz w:val="30"/>
          <w:szCs w:val="30"/>
        </w:rPr>
        <w:t>合肥市建设工程监测中心有限责任公司所提供的《设备清单》，根据所对应的国家计量检定规程、国家校准规范等技术文件组织开展对设备的计量溯源服务。</w:t>
      </w:r>
    </w:p>
    <w:p>
      <w:pPr>
        <w:pStyle w:val="2"/>
        <w:spacing w:line="480" w:lineRule="exact"/>
        <w:ind w:firstLine="560" w:firstLineChars="200"/>
        <w:jc w:val="left"/>
        <w:rPr>
          <w:rFonts w:asciiTheme="minorEastAsia" w:hAnsiTheme="minorEastAsia" w:eastAsiaTheme="minorEastAsia" w:cstheme="minorEastAsia"/>
          <w:color w:val="000000"/>
          <w:kern w:val="0"/>
          <w:szCs w:val="30"/>
        </w:rPr>
      </w:pPr>
      <w:r>
        <w:rPr>
          <w:rFonts w:hint="eastAsia" w:asciiTheme="minorEastAsia" w:hAnsiTheme="minorEastAsia" w:eastAsiaTheme="minorEastAsia" w:cstheme="minorEastAsia"/>
          <w:color w:val="000000"/>
          <w:kern w:val="0"/>
          <w:sz w:val="28"/>
          <w:szCs w:val="28"/>
        </w:rPr>
        <w:t>1.4、</w:t>
      </w:r>
      <w:r>
        <w:rPr>
          <w:rFonts w:hint="eastAsia" w:asciiTheme="minorEastAsia" w:hAnsiTheme="minorEastAsia" w:eastAsiaTheme="minorEastAsia" w:cstheme="minorEastAsia"/>
          <w:color w:val="000000"/>
          <w:kern w:val="0"/>
          <w:szCs w:val="30"/>
        </w:rPr>
        <w:t>招标控制价：10万元整（最高投标限价），超过最高投标限价的否决其投标。</w:t>
      </w:r>
    </w:p>
    <w:p>
      <w:pPr>
        <w:pStyle w:val="2"/>
        <w:spacing w:line="480" w:lineRule="exact"/>
        <w:ind w:firstLine="560" w:firstLineChars="200"/>
        <w:jc w:val="left"/>
        <w:rPr>
          <w:rFonts w:asciiTheme="minorEastAsia" w:hAnsiTheme="minorEastAsia" w:eastAsiaTheme="minorEastAsia" w:cstheme="minorEastAsia"/>
          <w:color w:val="000000"/>
          <w:kern w:val="0"/>
          <w:sz w:val="28"/>
          <w:szCs w:val="28"/>
          <w:highlight w:val="yellow"/>
        </w:rPr>
      </w:pPr>
      <w:r>
        <w:rPr>
          <w:rFonts w:hint="eastAsia" w:asciiTheme="minorEastAsia" w:hAnsiTheme="minorEastAsia" w:eastAsiaTheme="minorEastAsia" w:cstheme="minorEastAsia"/>
          <w:color w:val="000000"/>
          <w:kern w:val="0"/>
          <w:sz w:val="28"/>
          <w:szCs w:val="28"/>
        </w:rPr>
        <w:t>1.5、工程地址：合肥市包河</w:t>
      </w:r>
      <w:r>
        <w:rPr>
          <w:rFonts w:hint="eastAsia" w:asciiTheme="minorEastAsia" w:hAnsiTheme="minorEastAsia" w:eastAsiaTheme="minorEastAsia" w:cstheme="minorEastAsia"/>
          <w:color w:val="000000"/>
          <w:kern w:val="0"/>
          <w:sz w:val="28"/>
          <w:szCs w:val="28"/>
          <w:lang w:val="en-US" w:eastAsia="zh-CN"/>
        </w:rPr>
        <w:t>经济开发区大连</w:t>
      </w:r>
      <w:r>
        <w:rPr>
          <w:rFonts w:hint="eastAsia" w:asciiTheme="minorEastAsia" w:hAnsiTheme="minorEastAsia" w:eastAsiaTheme="minorEastAsia" w:cstheme="minorEastAsia"/>
          <w:color w:val="000000"/>
          <w:kern w:val="0"/>
          <w:sz w:val="28"/>
          <w:szCs w:val="28"/>
        </w:rPr>
        <w:t>路7号</w:t>
      </w:r>
    </w:p>
    <w:p>
      <w:pPr>
        <w:pStyle w:val="2"/>
        <w:spacing w:line="480" w:lineRule="exact"/>
        <w:ind w:firstLine="560" w:firstLineChars="200"/>
        <w:jc w:val="left"/>
        <w:rPr>
          <w:rFonts w:asciiTheme="minorEastAsia" w:hAnsiTheme="minorEastAsia" w:eastAsiaTheme="minorEastAsia" w:cstheme="minorEastAsia"/>
          <w:color w:val="000000"/>
          <w:kern w:val="0"/>
          <w:sz w:val="28"/>
          <w:szCs w:val="28"/>
          <w:highlight w:val="yellow"/>
        </w:rPr>
      </w:pPr>
      <w:r>
        <w:rPr>
          <w:rFonts w:hint="eastAsia" w:asciiTheme="minorEastAsia" w:hAnsiTheme="minorEastAsia" w:eastAsiaTheme="minorEastAsia" w:cstheme="minorEastAsia"/>
          <w:color w:val="000000"/>
          <w:kern w:val="0"/>
          <w:sz w:val="28"/>
          <w:szCs w:val="28"/>
          <w:highlight w:val="none"/>
        </w:rPr>
        <w:t xml:space="preserve">1.6、工期： </w:t>
      </w:r>
      <w:r>
        <w:rPr>
          <w:rFonts w:hint="eastAsia" w:asciiTheme="minorEastAsia" w:hAnsiTheme="minorEastAsia" w:eastAsiaTheme="minorEastAsia" w:cstheme="minorEastAsia"/>
          <w:color w:val="000000"/>
          <w:kern w:val="0"/>
          <w:sz w:val="28"/>
          <w:szCs w:val="28"/>
          <w:highlight w:val="none"/>
          <w:lang w:val="en-US" w:eastAsia="zh-CN"/>
        </w:rPr>
        <w:t>14</w:t>
      </w:r>
      <w:r>
        <w:rPr>
          <w:rFonts w:hint="eastAsia" w:asciiTheme="minorEastAsia" w:hAnsiTheme="minorEastAsia" w:eastAsiaTheme="minorEastAsia" w:cstheme="minorEastAsia"/>
          <w:color w:val="000000"/>
          <w:kern w:val="0"/>
          <w:sz w:val="28"/>
          <w:szCs w:val="28"/>
          <w:highlight w:val="none"/>
        </w:rPr>
        <w:t>日历天。</w:t>
      </w:r>
    </w:p>
    <w:p>
      <w:pPr>
        <w:pStyle w:val="2"/>
        <w:spacing w:line="480" w:lineRule="exact"/>
        <w:ind w:firstLine="560" w:firstLineChars="200"/>
        <w:jc w:val="left"/>
        <w:rPr>
          <w:rFonts w:asciiTheme="minorEastAsia" w:hAnsiTheme="minorEastAsia" w:cstheme="minorEastAsia"/>
          <w:kern w:val="0"/>
          <w:szCs w:val="30"/>
        </w:rPr>
      </w:pPr>
      <w:r>
        <w:rPr>
          <w:rFonts w:hint="eastAsia" w:asciiTheme="minorEastAsia" w:hAnsiTheme="minorEastAsia" w:eastAsiaTheme="minorEastAsia" w:cstheme="minorEastAsia"/>
          <w:color w:val="000000"/>
          <w:kern w:val="0"/>
          <w:sz w:val="28"/>
          <w:szCs w:val="28"/>
        </w:rPr>
        <w:t>1.7、标段划分：本项目不划分标段</w:t>
      </w:r>
    </w:p>
    <w:p>
      <w:pPr>
        <w:adjustRightInd w:val="0"/>
        <w:snapToGrid w:val="0"/>
        <w:spacing w:beforeLines="50" w:afterLines="50" w:line="400" w:lineRule="exact"/>
        <w:outlineLvl w:val="1"/>
        <w:rPr>
          <w:rFonts w:asciiTheme="minorEastAsia" w:hAnsiTheme="minorEastAsia" w:cstheme="minorEastAsia"/>
          <w:b/>
          <w:bCs/>
          <w:color w:val="000000"/>
          <w:kern w:val="0"/>
          <w:sz w:val="30"/>
          <w:szCs w:val="30"/>
        </w:rPr>
      </w:pPr>
      <w:bookmarkStart w:id="2" w:name="_Toc13448"/>
      <w:r>
        <w:rPr>
          <w:rFonts w:hint="eastAsia" w:asciiTheme="minorEastAsia" w:hAnsiTheme="minorEastAsia"/>
          <w:b/>
          <w:color w:val="000000"/>
          <w:sz w:val="30"/>
          <w:szCs w:val="30"/>
          <w:lang w:val="zh-CN"/>
        </w:rPr>
        <w:t>二、投标人资格</w:t>
      </w:r>
      <w:bookmarkEnd w:id="2"/>
    </w:p>
    <w:p>
      <w:pPr>
        <w:pStyle w:val="2"/>
        <w:spacing w:line="480" w:lineRule="exact"/>
        <w:ind w:firstLine="560" w:firstLineChars="200"/>
        <w:jc w:val="left"/>
        <w:rPr>
          <w:rFonts w:asciiTheme="minorEastAsia" w:hAnsiTheme="minorEastAsia" w:eastAsiaTheme="minorEastAsia" w:cstheme="minorEastAsia"/>
          <w:color w:val="000000"/>
          <w:kern w:val="0"/>
          <w:sz w:val="28"/>
          <w:szCs w:val="28"/>
        </w:rPr>
      </w:pPr>
      <w:r>
        <w:rPr>
          <w:rFonts w:hint="eastAsia" w:asciiTheme="minorEastAsia" w:hAnsiTheme="minorEastAsia" w:eastAsiaTheme="minorEastAsia" w:cstheme="minorEastAsia"/>
          <w:color w:val="000000"/>
          <w:kern w:val="0"/>
          <w:sz w:val="28"/>
          <w:szCs w:val="28"/>
        </w:rPr>
        <w:t>2.1、符合《政府采购法》第二十二条规定。</w:t>
      </w:r>
    </w:p>
    <w:p>
      <w:pPr>
        <w:pStyle w:val="2"/>
        <w:spacing w:line="480" w:lineRule="exact"/>
        <w:ind w:firstLine="560" w:firstLineChars="200"/>
        <w:jc w:val="left"/>
        <w:rPr>
          <w:rFonts w:asciiTheme="minorEastAsia" w:hAnsiTheme="minorEastAsia" w:eastAsiaTheme="minorEastAsia" w:cstheme="minorEastAsia"/>
          <w:color w:val="000000"/>
          <w:kern w:val="0"/>
          <w:sz w:val="28"/>
          <w:szCs w:val="28"/>
        </w:rPr>
      </w:pPr>
      <w:r>
        <w:rPr>
          <w:rFonts w:hint="eastAsia" w:asciiTheme="minorEastAsia" w:hAnsiTheme="minorEastAsia" w:eastAsiaTheme="minorEastAsia" w:cstheme="minorEastAsia"/>
          <w:color w:val="000000"/>
          <w:kern w:val="0"/>
          <w:sz w:val="28"/>
          <w:szCs w:val="28"/>
        </w:rPr>
        <w:t>2.2、投标人必须是在中华人民共和国境内注册的企业法人并具有独立法人资格或依法登记注册的组织，具有履行合同所必需的设备和专业技术能力。</w:t>
      </w:r>
    </w:p>
    <w:p>
      <w:pPr>
        <w:pStyle w:val="2"/>
        <w:spacing w:line="480" w:lineRule="exact"/>
        <w:ind w:firstLine="560" w:firstLineChars="200"/>
        <w:jc w:val="left"/>
        <w:rPr>
          <w:rFonts w:asciiTheme="minorEastAsia" w:hAnsiTheme="minorEastAsia" w:eastAsiaTheme="minorEastAsia" w:cstheme="minorEastAsia"/>
          <w:color w:val="000000"/>
          <w:kern w:val="0"/>
          <w:sz w:val="28"/>
          <w:szCs w:val="28"/>
        </w:rPr>
      </w:pPr>
      <w:r>
        <w:rPr>
          <w:rFonts w:hint="eastAsia" w:asciiTheme="minorEastAsia" w:hAnsiTheme="minorEastAsia" w:eastAsiaTheme="minorEastAsia" w:cstheme="minorEastAsia"/>
          <w:color w:val="000000"/>
          <w:kern w:val="0"/>
          <w:sz w:val="28"/>
          <w:szCs w:val="28"/>
        </w:rPr>
        <w:t>2.3具有完整的售后服务体系，在合肥市需有实验室（投标时需提供实验场所具体地址），具备4小时快速响应机制，能提供良好的技术支持。</w:t>
      </w:r>
    </w:p>
    <w:p>
      <w:pPr>
        <w:tabs>
          <w:tab w:val="left" w:pos="1329"/>
        </w:tabs>
        <w:autoSpaceDE w:val="0"/>
        <w:autoSpaceDN w:val="0"/>
        <w:spacing w:before="160" w:line="276" w:lineRule="auto"/>
        <w:ind w:firstLine="560" w:firstLineChars="200"/>
        <w:jc w:val="left"/>
        <w:rPr>
          <w:rFonts w:asciiTheme="minorEastAsia" w:hAnsiTheme="minorEastAsia" w:cstheme="minorEastAsia"/>
          <w:color w:val="auto"/>
          <w:kern w:val="0"/>
          <w:position w:val="6"/>
          <w:sz w:val="28"/>
          <w:szCs w:val="28"/>
        </w:rPr>
      </w:pPr>
      <w:r>
        <w:rPr>
          <w:rFonts w:hint="eastAsia" w:asciiTheme="minorEastAsia" w:hAnsiTheme="minorEastAsia" w:cstheme="minorEastAsia"/>
          <w:color w:val="auto"/>
          <w:kern w:val="0"/>
          <w:position w:val="6"/>
          <w:sz w:val="28"/>
          <w:szCs w:val="28"/>
        </w:rPr>
        <w:t>2.4、具备</w:t>
      </w:r>
      <w:r>
        <w:rPr>
          <w:rFonts w:asciiTheme="minorEastAsia" w:hAnsiTheme="minorEastAsia" w:cstheme="minorEastAsia"/>
          <w:color w:val="auto"/>
          <w:kern w:val="0"/>
          <w:position w:val="6"/>
          <w:sz w:val="28"/>
          <w:szCs w:val="28"/>
        </w:rPr>
        <w:t>国家法定计量检定机构或依法授权的计量技术机构</w:t>
      </w:r>
      <w:r>
        <w:rPr>
          <w:rFonts w:hint="eastAsia" w:asciiTheme="minorEastAsia" w:hAnsiTheme="minorEastAsia" w:cstheme="minorEastAsia"/>
          <w:color w:val="auto"/>
          <w:kern w:val="0"/>
          <w:position w:val="6"/>
          <w:sz w:val="28"/>
          <w:szCs w:val="28"/>
        </w:rPr>
        <w:t>，获得</w:t>
      </w:r>
      <w:r>
        <w:rPr>
          <w:rFonts w:asciiTheme="minorEastAsia" w:hAnsiTheme="minorEastAsia" w:cstheme="minorEastAsia"/>
          <w:color w:val="auto"/>
          <w:kern w:val="0"/>
          <w:position w:val="6"/>
          <w:sz w:val="28"/>
          <w:szCs w:val="28"/>
        </w:rPr>
        <w:t>中国合格评定国家认可委员会颁发的实验室认可资质（CNAS资质）</w:t>
      </w:r>
      <w:r>
        <w:rPr>
          <w:rFonts w:hint="eastAsia" w:asciiTheme="minorEastAsia" w:hAnsiTheme="minorEastAsia" w:cstheme="minorEastAsia"/>
          <w:color w:val="auto"/>
          <w:kern w:val="0"/>
          <w:position w:val="6"/>
          <w:sz w:val="28"/>
          <w:szCs w:val="28"/>
        </w:rPr>
        <w:t>。</w:t>
      </w:r>
    </w:p>
    <w:p>
      <w:pPr>
        <w:pStyle w:val="2"/>
        <w:spacing w:line="480" w:lineRule="exact"/>
        <w:ind w:firstLine="560" w:firstLineChars="200"/>
        <w:jc w:val="left"/>
        <w:rPr>
          <w:rFonts w:asciiTheme="minorEastAsia" w:hAnsiTheme="minorEastAsia" w:eastAsiaTheme="minorEastAsia" w:cstheme="minorEastAsia"/>
          <w:color w:val="000000"/>
          <w:kern w:val="0"/>
          <w:sz w:val="28"/>
          <w:szCs w:val="28"/>
        </w:rPr>
      </w:pPr>
      <w:r>
        <w:rPr>
          <w:rFonts w:hint="eastAsia" w:asciiTheme="minorEastAsia" w:hAnsiTheme="minorEastAsia" w:eastAsiaTheme="minorEastAsia" w:cstheme="minorEastAsia"/>
          <w:color w:val="000000"/>
          <w:kern w:val="0"/>
          <w:sz w:val="28"/>
          <w:szCs w:val="28"/>
        </w:rPr>
        <w:t>2.5、投标人存在以下不良信用记录情形之一的，不得推荐为中标候选人，不得确定为中标人：</w:t>
      </w:r>
    </w:p>
    <w:p>
      <w:pPr>
        <w:pStyle w:val="2"/>
        <w:spacing w:line="480" w:lineRule="exact"/>
        <w:ind w:firstLine="560" w:firstLineChars="200"/>
        <w:jc w:val="left"/>
        <w:rPr>
          <w:rFonts w:asciiTheme="minorEastAsia" w:hAnsiTheme="minorEastAsia" w:eastAsiaTheme="minorEastAsia" w:cstheme="minorEastAsia"/>
          <w:color w:val="000000"/>
          <w:kern w:val="0"/>
          <w:sz w:val="28"/>
          <w:szCs w:val="28"/>
        </w:rPr>
      </w:pPr>
      <w:r>
        <w:rPr>
          <w:rFonts w:hint="eastAsia" w:asciiTheme="minorEastAsia" w:hAnsiTheme="minorEastAsia" w:eastAsiaTheme="minorEastAsia" w:cstheme="minorEastAsia"/>
          <w:color w:val="000000"/>
          <w:kern w:val="0"/>
          <w:sz w:val="28"/>
          <w:szCs w:val="28"/>
        </w:rPr>
        <w:t>1）投标人被人民法院列入失信被执行人的；</w:t>
      </w:r>
    </w:p>
    <w:p>
      <w:pPr>
        <w:pStyle w:val="2"/>
        <w:spacing w:line="480" w:lineRule="exact"/>
        <w:ind w:firstLine="560" w:firstLineChars="200"/>
        <w:jc w:val="left"/>
        <w:rPr>
          <w:rFonts w:asciiTheme="minorEastAsia" w:hAnsiTheme="minorEastAsia" w:eastAsiaTheme="minorEastAsia" w:cstheme="minorEastAsia"/>
          <w:color w:val="000000"/>
          <w:kern w:val="0"/>
          <w:sz w:val="28"/>
          <w:szCs w:val="28"/>
        </w:rPr>
      </w:pPr>
      <w:r>
        <w:rPr>
          <w:rFonts w:hint="eastAsia" w:asciiTheme="minorEastAsia" w:hAnsiTheme="minorEastAsia" w:eastAsiaTheme="minorEastAsia" w:cstheme="minorEastAsia"/>
          <w:color w:val="000000"/>
          <w:kern w:val="0"/>
          <w:sz w:val="28"/>
          <w:szCs w:val="28"/>
        </w:rPr>
        <w:t>2）投标人或其法定代表人或拟派项目经理（项目负责人）被人民检察院列入行贿犯罪档案的；</w:t>
      </w:r>
    </w:p>
    <w:p>
      <w:pPr>
        <w:pStyle w:val="2"/>
        <w:spacing w:line="480" w:lineRule="exact"/>
        <w:ind w:firstLine="560" w:firstLineChars="200"/>
        <w:jc w:val="left"/>
        <w:rPr>
          <w:rFonts w:asciiTheme="minorEastAsia" w:hAnsiTheme="minorEastAsia" w:eastAsiaTheme="minorEastAsia" w:cstheme="minorEastAsia"/>
          <w:color w:val="000000"/>
          <w:kern w:val="0"/>
          <w:sz w:val="28"/>
          <w:szCs w:val="28"/>
        </w:rPr>
      </w:pPr>
      <w:r>
        <w:rPr>
          <w:rFonts w:hint="eastAsia" w:asciiTheme="minorEastAsia" w:hAnsiTheme="minorEastAsia" w:eastAsiaTheme="minorEastAsia" w:cstheme="minorEastAsia"/>
          <w:color w:val="000000"/>
          <w:kern w:val="0"/>
          <w:sz w:val="28"/>
          <w:szCs w:val="28"/>
        </w:rPr>
        <w:t>3）投标人被工商行政管理部门列入企业经营异常名录的；</w:t>
      </w:r>
    </w:p>
    <w:p>
      <w:pPr>
        <w:pStyle w:val="2"/>
        <w:spacing w:line="480" w:lineRule="exact"/>
        <w:ind w:firstLine="560" w:firstLineChars="200"/>
        <w:jc w:val="left"/>
        <w:rPr>
          <w:rFonts w:asciiTheme="minorEastAsia" w:hAnsiTheme="minorEastAsia" w:eastAsiaTheme="minorEastAsia" w:cstheme="minorEastAsia"/>
          <w:color w:val="000000"/>
          <w:kern w:val="0"/>
          <w:sz w:val="28"/>
          <w:szCs w:val="28"/>
        </w:rPr>
      </w:pPr>
      <w:r>
        <w:rPr>
          <w:rFonts w:hint="eastAsia" w:asciiTheme="minorEastAsia" w:hAnsiTheme="minorEastAsia" w:eastAsiaTheme="minorEastAsia" w:cstheme="minorEastAsia"/>
          <w:color w:val="000000"/>
          <w:kern w:val="0"/>
          <w:sz w:val="28"/>
          <w:szCs w:val="28"/>
        </w:rPr>
        <w:t>4）投标人被税务部门列入重大税收违法案件当事人名单的；</w:t>
      </w:r>
    </w:p>
    <w:p>
      <w:pPr>
        <w:pStyle w:val="2"/>
        <w:spacing w:line="480" w:lineRule="exact"/>
        <w:ind w:firstLine="560" w:firstLineChars="200"/>
        <w:jc w:val="left"/>
        <w:rPr>
          <w:rFonts w:asciiTheme="minorEastAsia" w:hAnsiTheme="minorEastAsia" w:eastAsiaTheme="minorEastAsia" w:cstheme="minorEastAsia"/>
          <w:color w:val="000000"/>
          <w:kern w:val="0"/>
          <w:sz w:val="28"/>
          <w:szCs w:val="28"/>
        </w:rPr>
      </w:pPr>
      <w:r>
        <w:rPr>
          <w:rFonts w:hint="eastAsia" w:asciiTheme="minorEastAsia" w:hAnsiTheme="minorEastAsia" w:eastAsiaTheme="minorEastAsia" w:cstheme="minorEastAsia"/>
          <w:color w:val="000000"/>
          <w:kern w:val="0"/>
          <w:sz w:val="28"/>
          <w:szCs w:val="28"/>
        </w:rPr>
        <w:t>5）投标人被政府采购监管部门列入政府采购严重违法失信行为记录名单的。</w:t>
      </w:r>
    </w:p>
    <w:p>
      <w:pPr>
        <w:pStyle w:val="2"/>
        <w:spacing w:line="480" w:lineRule="exact"/>
        <w:ind w:firstLine="560" w:firstLineChars="200"/>
        <w:jc w:val="left"/>
        <w:rPr>
          <w:rFonts w:asciiTheme="minorEastAsia" w:hAnsiTheme="minorEastAsia" w:eastAsiaTheme="minorEastAsia" w:cstheme="minorEastAsia"/>
          <w:color w:val="000000"/>
          <w:kern w:val="0"/>
          <w:sz w:val="28"/>
          <w:szCs w:val="28"/>
        </w:rPr>
      </w:pPr>
      <w:r>
        <w:rPr>
          <w:rFonts w:hint="eastAsia" w:asciiTheme="minorEastAsia" w:hAnsiTheme="minorEastAsia" w:eastAsiaTheme="minorEastAsia" w:cstheme="minorEastAsia"/>
          <w:color w:val="000000"/>
          <w:kern w:val="0"/>
          <w:sz w:val="28"/>
          <w:szCs w:val="28"/>
        </w:rPr>
        <w:t>2.6、本项目不接受联合体投标，中标后不得分包或转包。</w:t>
      </w:r>
    </w:p>
    <w:p>
      <w:pPr>
        <w:adjustRightInd w:val="0"/>
        <w:snapToGrid w:val="0"/>
        <w:spacing w:beforeLines="50" w:afterLines="50" w:line="400" w:lineRule="exact"/>
        <w:outlineLvl w:val="1"/>
        <w:rPr>
          <w:rFonts w:asciiTheme="minorEastAsia" w:hAnsiTheme="minorEastAsia" w:cstheme="minorEastAsia"/>
          <w:color w:val="000000"/>
          <w:kern w:val="0"/>
          <w:szCs w:val="30"/>
        </w:rPr>
      </w:pPr>
      <w:bookmarkStart w:id="3" w:name="_Toc11427"/>
      <w:r>
        <w:rPr>
          <w:rFonts w:hint="eastAsia" w:asciiTheme="minorEastAsia" w:hAnsiTheme="minorEastAsia"/>
          <w:b/>
          <w:color w:val="000000"/>
          <w:sz w:val="30"/>
          <w:szCs w:val="30"/>
          <w:lang w:val="zh-CN"/>
        </w:rPr>
        <w:t>三、报名及招标文件获取</w:t>
      </w:r>
      <w:bookmarkEnd w:id="3"/>
    </w:p>
    <w:p>
      <w:pPr>
        <w:widowControl/>
        <w:shd w:val="clear" w:color="auto" w:fill="FFFFFF"/>
        <w:spacing w:line="480" w:lineRule="exact"/>
        <w:ind w:firstLine="560" w:firstLineChars="200"/>
        <w:rPr>
          <w:rFonts w:asciiTheme="minorEastAsia" w:hAnsiTheme="minorEastAsia" w:cstheme="minorEastAsia"/>
          <w:color w:val="auto"/>
          <w:kern w:val="0"/>
          <w:position w:val="6"/>
          <w:sz w:val="28"/>
          <w:szCs w:val="28"/>
        </w:rPr>
      </w:pPr>
      <w:r>
        <w:rPr>
          <w:rFonts w:hint="eastAsia" w:asciiTheme="minorEastAsia" w:hAnsiTheme="minorEastAsia" w:cstheme="minorEastAsia"/>
          <w:color w:val="auto"/>
          <w:kern w:val="0"/>
          <w:position w:val="6"/>
          <w:sz w:val="28"/>
          <w:szCs w:val="28"/>
        </w:rPr>
        <w:t>3.1、报名截止时间：2020年4月</w:t>
      </w:r>
      <w:r>
        <w:rPr>
          <w:rFonts w:hint="eastAsia" w:asciiTheme="minorEastAsia" w:hAnsiTheme="minorEastAsia" w:cstheme="minorEastAsia"/>
          <w:color w:val="auto"/>
          <w:kern w:val="0"/>
          <w:position w:val="6"/>
          <w:sz w:val="28"/>
          <w:szCs w:val="28"/>
          <w:lang w:val="en-US" w:eastAsia="zh-CN"/>
        </w:rPr>
        <w:t>10</w:t>
      </w:r>
      <w:r>
        <w:rPr>
          <w:rFonts w:hint="eastAsia" w:asciiTheme="minorEastAsia" w:hAnsiTheme="minorEastAsia" w:cstheme="minorEastAsia"/>
          <w:color w:val="auto"/>
          <w:kern w:val="0"/>
          <w:position w:val="6"/>
          <w:sz w:val="28"/>
          <w:szCs w:val="28"/>
        </w:rPr>
        <w:t>日</w:t>
      </w:r>
      <w:r>
        <w:rPr>
          <w:rFonts w:hint="eastAsia" w:asciiTheme="minorEastAsia" w:hAnsiTheme="minorEastAsia" w:cstheme="minorEastAsia"/>
          <w:color w:val="auto"/>
          <w:kern w:val="0"/>
          <w:position w:val="6"/>
          <w:sz w:val="28"/>
          <w:szCs w:val="28"/>
          <w:lang w:val="en-US" w:eastAsia="zh-CN"/>
        </w:rPr>
        <w:t>18</w:t>
      </w:r>
      <w:r>
        <w:rPr>
          <w:rFonts w:hint="eastAsia" w:asciiTheme="minorEastAsia" w:hAnsiTheme="minorEastAsia" w:cstheme="minorEastAsia"/>
          <w:color w:val="auto"/>
          <w:kern w:val="0"/>
          <w:position w:val="6"/>
          <w:sz w:val="28"/>
          <w:szCs w:val="28"/>
        </w:rPr>
        <w:t>时00分（北京时间，下同）。</w:t>
      </w:r>
    </w:p>
    <w:p>
      <w:pPr>
        <w:widowControl/>
        <w:shd w:val="clear" w:color="auto" w:fill="FFFFFF"/>
        <w:spacing w:line="480" w:lineRule="exact"/>
        <w:ind w:firstLine="560" w:firstLineChars="200"/>
        <w:rPr>
          <w:rFonts w:asciiTheme="minorEastAsia" w:hAnsiTheme="minorEastAsia" w:cstheme="minorEastAsia"/>
          <w:color w:val="000000"/>
          <w:kern w:val="0"/>
          <w:position w:val="6"/>
          <w:sz w:val="28"/>
          <w:szCs w:val="28"/>
        </w:rPr>
      </w:pPr>
      <w:r>
        <w:rPr>
          <w:rFonts w:hint="eastAsia" w:asciiTheme="minorEastAsia" w:hAnsiTheme="minorEastAsia" w:cstheme="minorEastAsia"/>
          <w:color w:val="000000"/>
          <w:kern w:val="0"/>
          <w:position w:val="6"/>
          <w:sz w:val="28"/>
          <w:szCs w:val="28"/>
        </w:rPr>
        <w:t>3.2、招标文件获取时间： 2020年4月2日09时00分至2020年4月12日18时00分。</w:t>
      </w:r>
    </w:p>
    <w:p>
      <w:pPr>
        <w:widowControl/>
        <w:shd w:val="clear" w:color="auto" w:fill="FFFFFF"/>
        <w:spacing w:line="480" w:lineRule="exact"/>
        <w:ind w:firstLine="560" w:firstLineChars="200"/>
        <w:rPr>
          <w:rFonts w:asciiTheme="minorEastAsia" w:hAnsiTheme="minorEastAsia" w:cstheme="minorEastAsia"/>
          <w:color w:val="000000"/>
          <w:kern w:val="0"/>
          <w:position w:val="6"/>
          <w:sz w:val="28"/>
          <w:szCs w:val="28"/>
        </w:rPr>
      </w:pPr>
      <w:r>
        <w:rPr>
          <w:rFonts w:hint="eastAsia" w:asciiTheme="minorEastAsia" w:hAnsiTheme="minorEastAsia" w:cstheme="minorEastAsia"/>
          <w:color w:val="000000"/>
          <w:kern w:val="0"/>
          <w:position w:val="6"/>
          <w:sz w:val="28"/>
          <w:szCs w:val="28"/>
        </w:rPr>
        <w:t xml:space="preserve">3.3、获取方式：将购买招标文件所需的资料（营业执照副本复印件、法人授权委托书、购买招标文件银行汇款或转账凭证和报名表）的复印件至代理机构或合肥市建设工程监测中心有限责任公司现场获取招标文件。 </w:t>
      </w:r>
    </w:p>
    <w:p>
      <w:pPr>
        <w:widowControl/>
        <w:shd w:val="clear" w:color="auto" w:fill="FFFFFF"/>
        <w:spacing w:line="480" w:lineRule="exact"/>
        <w:ind w:firstLine="560" w:firstLineChars="200"/>
        <w:rPr>
          <w:rFonts w:asciiTheme="minorEastAsia" w:hAnsiTheme="minorEastAsia" w:cstheme="minorEastAsia"/>
          <w:color w:val="000000"/>
          <w:kern w:val="0"/>
          <w:sz w:val="28"/>
          <w:szCs w:val="28"/>
        </w:rPr>
      </w:pPr>
      <w:r>
        <w:rPr>
          <w:rFonts w:hint="eastAsia" w:asciiTheme="minorEastAsia" w:hAnsiTheme="minorEastAsia" w:cstheme="minorEastAsia"/>
          <w:color w:val="000000"/>
          <w:kern w:val="0"/>
          <w:position w:val="6"/>
          <w:sz w:val="28"/>
          <w:szCs w:val="28"/>
        </w:rPr>
        <w:t xml:space="preserve">3.4、招标文件费用：本项目的招标文件每套售价人民币200元整；（汇款凭证备注“XX公司(简写)CICDI-004标书费），售后不退。。 </w:t>
      </w:r>
      <w:r>
        <w:rPr>
          <w:rFonts w:hint="eastAsia" w:asciiTheme="minorEastAsia" w:hAnsiTheme="minorEastAsia" w:cstheme="minorEastAsia"/>
          <w:color w:val="000000"/>
          <w:kern w:val="0"/>
          <w:sz w:val="28"/>
          <w:szCs w:val="28"/>
        </w:rPr>
        <w:t xml:space="preserve">      </w:t>
      </w:r>
    </w:p>
    <w:p>
      <w:pPr>
        <w:adjustRightInd w:val="0"/>
        <w:snapToGrid w:val="0"/>
        <w:spacing w:beforeLines="50" w:afterLines="50" w:line="400" w:lineRule="exact"/>
        <w:outlineLvl w:val="1"/>
        <w:rPr>
          <w:rFonts w:asciiTheme="minorEastAsia" w:hAnsiTheme="minorEastAsia" w:cstheme="minorEastAsia"/>
          <w:color w:val="000000"/>
          <w:kern w:val="0"/>
          <w:sz w:val="30"/>
          <w:szCs w:val="30"/>
        </w:rPr>
      </w:pPr>
      <w:bookmarkStart w:id="4" w:name="_Toc26125"/>
      <w:r>
        <w:rPr>
          <w:rFonts w:hint="eastAsia" w:asciiTheme="minorEastAsia" w:hAnsiTheme="minorEastAsia"/>
          <w:b/>
          <w:color w:val="000000"/>
          <w:sz w:val="30"/>
          <w:szCs w:val="30"/>
          <w:lang w:val="zh-CN"/>
        </w:rPr>
        <w:t>四、投标文件的递交</w:t>
      </w:r>
      <w:bookmarkEnd w:id="4"/>
    </w:p>
    <w:p>
      <w:pPr>
        <w:widowControl/>
        <w:shd w:val="clear" w:color="auto" w:fill="FFFFFF"/>
        <w:spacing w:line="480" w:lineRule="exact"/>
        <w:ind w:firstLine="641"/>
        <w:rPr>
          <w:rFonts w:asciiTheme="minorEastAsia" w:hAnsiTheme="minorEastAsia" w:cstheme="minorEastAsia"/>
          <w:kern w:val="0"/>
          <w:position w:val="6"/>
          <w:sz w:val="28"/>
          <w:szCs w:val="28"/>
        </w:rPr>
      </w:pPr>
      <w:r>
        <w:rPr>
          <w:rFonts w:hint="eastAsia" w:asciiTheme="minorEastAsia" w:hAnsiTheme="minorEastAsia" w:cstheme="minorEastAsia"/>
          <w:kern w:val="0"/>
          <w:position w:val="6"/>
          <w:sz w:val="28"/>
          <w:szCs w:val="28"/>
        </w:rPr>
        <w:t>4.1投标文件的递交：递交投标文件截止时间（即投标截止时间，下同）为 2020年4月13日14时30分，投标文件递交地点：合肥市建设工程监测中心有限责任公司三楼319室（合肥市包河经济开发区大连路7号）。</w:t>
      </w:r>
    </w:p>
    <w:p>
      <w:pPr>
        <w:widowControl/>
        <w:shd w:val="clear" w:color="auto" w:fill="FFFFFF"/>
        <w:spacing w:line="480" w:lineRule="exact"/>
        <w:ind w:firstLine="641"/>
        <w:rPr>
          <w:rFonts w:asciiTheme="minorEastAsia" w:hAnsiTheme="minorEastAsia" w:cstheme="minorEastAsia"/>
          <w:kern w:val="0"/>
          <w:position w:val="6"/>
          <w:sz w:val="28"/>
          <w:szCs w:val="28"/>
        </w:rPr>
      </w:pPr>
      <w:r>
        <w:rPr>
          <w:rFonts w:hint="eastAsia" w:asciiTheme="minorEastAsia" w:hAnsiTheme="minorEastAsia" w:cstheme="minorEastAsia"/>
          <w:kern w:val="0"/>
          <w:position w:val="6"/>
          <w:sz w:val="28"/>
          <w:szCs w:val="28"/>
        </w:rPr>
        <w:t>4.2本项目标将于上述同一时间、投标文件的递交地点进行开标，邀请投标人的法定代表人（单位负责人）或其委托代理人准时参加。</w:t>
      </w:r>
    </w:p>
    <w:p>
      <w:pPr>
        <w:widowControl/>
        <w:shd w:val="clear" w:color="auto" w:fill="FFFFFF"/>
        <w:spacing w:line="480" w:lineRule="exact"/>
        <w:ind w:firstLine="641"/>
        <w:rPr>
          <w:rFonts w:asciiTheme="minorEastAsia" w:hAnsiTheme="minorEastAsia" w:cstheme="minorEastAsia"/>
          <w:kern w:val="0"/>
          <w:position w:val="6"/>
          <w:sz w:val="28"/>
          <w:szCs w:val="28"/>
        </w:rPr>
      </w:pPr>
      <w:r>
        <w:rPr>
          <w:rFonts w:hint="eastAsia" w:asciiTheme="minorEastAsia" w:hAnsiTheme="minorEastAsia" w:cstheme="minorEastAsia"/>
          <w:kern w:val="0"/>
          <w:position w:val="6"/>
          <w:sz w:val="28"/>
          <w:szCs w:val="28"/>
        </w:rPr>
        <w:t>4.3出现以下情形时，招标代理机构不予接收投标文件：</w:t>
      </w:r>
    </w:p>
    <w:p>
      <w:pPr>
        <w:widowControl/>
        <w:shd w:val="clear" w:color="auto" w:fill="FFFFFF"/>
        <w:spacing w:line="480" w:lineRule="exact"/>
        <w:ind w:firstLine="641"/>
        <w:rPr>
          <w:rFonts w:asciiTheme="minorEastAsia" w:hAnsiTheme="minorEastAsia" w:cstheme="minorEastAsia"/>
          <w:kern w:val="0"/>
          <w:position w:val="6"/>
          <w:sz w:val="28"/>
          <w:szCs w:val="28"/>
        </w:rPr>
      </w:pPr>
      <w:r>
        <w:rPr>
          <w:rFonts w:hint="eastAsia" w:asciiTheme="minorEastAsia" w:hAnsiTheme="minorEastAsia" w:cstheme="minorEastAsia"/>
          <w:kern w:val="0"/>
          <w:position w:val="6"/>
          <w:sz w:val="28"/>
          <w:szCs w:val="28"/>
        </w:rPr>
        <w:t>4.4.1逾期送达或者未送达指定地点的；</w:t>
      </w:r>
    </w:p>
    <w:p>
      <w:pPr>
        <w:widowControl/>
        <w:shd w:val="clear" w:color="auto" w:fill="FFFFFF"/>
        <w:spacing w:line="480" w:lineRule="exact"/>
        <w:ind w:firstLine="641"/>
        <w:rPr>
          <w:rFonts w:asciiTheme="minorEastAsia" w:hAnsiTheme="minorEastAsia" w:cstheme="minorEastAsia"/>
          <w:kern w:val="0"/>
          <w:position w:val="6"/>
          <w:sz w:val="28"/>
          <w:szCs w:val="28"/>
        </w:rPr>
      </w:pPr>
      <w:r>
        <w:rPr>
          <w:rFonts w:hint="eastAsia" w:asciiTheme="minorEastAsia" w:hAnsiTheme="minorEastAsia" w:cstheme="minorEastAsia"/>
          <w:kern w:val="0"/>
          <w:position w:val="6"/>
          <w:sz w:val="28"/>
          <w:szCs w:val="28"/>
        </w:rPr>
        <w:t>4.4.2未按招标文件要求密封的；</w:t>
      </w:r>
    </w:p>
    <w:p>
      <w:pPr>
        <w:widowControl/>
        <w:shd w:val="clear" w:color="auto" w:fill="FFFFFF"/>
        <w:spacing w:line="480" w:lineRule="exact"/>
        <w:ind w:firstLine="641"/>
        <w:rPr>
          <w:rFonts w:asciiTheme="minorEastAsia" w:hAnsiTheme="minorEastAsia" w:cstheme="minorEastAsia"/>
          <w:color w:val="000000"/>
          <w:kern w:val="0"/>
          <w:position w:val="6"/>
          <w:sz w:val="30"/>
          <w:szCs w:val="30"/>
        </w:rPr>
      </w:pPr>
      <w:r>
        <w:rPr>
          <w:rFonts w:hint="eastAsia" w:asciiTheme="minorEastAsia" w:hAnsiTheme="minorEastAsia" w:cstheme="minorEastAsia"/>
          <w:kern w:val="0"/>
          <w:position w:val="6"/>
          <w:sz w:val="28"/>
          <w:szCs w:val="28"/>
        </w:rPr>
        <w:t>4.4.3未按本公告要求获得本项目招标文件的。</w:t>
      </w:r>
    </w:p>
    <w:p>
      <w:pPr>
        <w:adjustRightInd w:val="0"/>
        <w:snapToGrid w:val="0"/>
        <w:spacing w:beforeLines="50" w:afterLines="50" w:line="400" w:lineRule="exact"/>
        <w:outlineLvl w:val="1"/>
        <w:rPr>
          <w:rFonts w:asciiTheme="minorEastAsia" w:hAnsiTheme="minorEastAsia"/>
          <w:b/>
          <w:color w:val="000000"/>
          <w:sz w:val="30"/>
          <w:szCs w:val="30"/>
        </w:rPr>
      </w:pPr>
      <w:bookmarkStart w:id="5" w:name="_Toc4173"/>
      <w:r>
        <w:rPr>
          <w:rFonts w:hint="eastAsia" w:asciiTheme="minorEastAsia" w:hAnsiTheme="minorEastAsia"/>
          <w:b/>
          <w:color w:val="000000"/>
          <w:sz w:val="30"/>
          <w:szCs w:val="30"/>
          <w:lang w:val="zh-CN"/>
        </w:rPr>
        <w:t>五、发布公告的媒介</w:t>
      </w:r>
      <w:bookmarkEnd w:id="5"/>
    </w:p>
    <w:p>
      <w:pPr>
        <w:widowControl/>
        <w:shd w:val="clear" w:color="auto" w:fill="FFFFFF"/>
        <w:spacing w:line="480" w:lineRule="exact"/>
        <w:ind w:firstLine="641"/>
        <w:rPr>
          <w:rFonts w:asciiTheme="minorEastAsia" w:hAnsiTheme="minorEastAsia" w:cstheme="minorEastAsia"/>
          <w:color w:val="000000"/>
          <w:kern w:val="0"/>
          <w:position w:val="6"/>
          <w:sz w:val="28"/>
          <w:szCs w:val="28"/>
        </w:rPr>
      </w:pPr>
      <w:r>
        <w:rPr>
          <w:rFonts w:hint="eastAsia" w:asciiTheme="minorEastAsia" w:hAnsiTheme="minorEastAsia" w:cstheme="minorEastAsia"/>
          <w:kern w:val="0"/>
          <w:position w:val="6"/>
          <w:sz w:val="28"/>
          <w:szCs w:val="28"/>
        </w:rPr>
        <w:t>5.1本次招标公告在中国采购与招标网（http://www.chinabidding.com.cn）以及</w:t>
      </w:r>
      <w:r>
        <w:rPr>
          <w:rFonts w:hint="eastAsia" w:asciiTheme="minorEastAsia" w:hAnsiTheme="minorEastAsia" w:cstheme="minorEastAsia"/>
          <w:color w:val="000000"/>
          <w:kern w:val="0"/>
          <w:position w:val="6"/>
          <w:sz w:val="28"/>
          <w:szCs w:val="28"/>
        </w:rPr>
        <w:t>合肥市建设工程监测中心有限责任公司</w:t>
      </w:r>
      <w:r>
        <w:rPr>
          <w:rFonts w:hint="eastAsia" w:asciiTheme="minorEastAsia" w:hAnsiTheme="minorEastAsia" w:cstheme="minorEastAsia"/>
          <w:kern w:val="0"/>
          <w:position w:val="6"/>
          <w:sz w:val="28"/>
          <w:szCs w:val="28"/>
        </w:rPr>
        <w:t>（http://www.hfjczx.com/）上发布，其他媒体转载无效。</w:t>
      </w:r>
    </w:p>
    <w:p>
      <w:pPr>
        <w:adjustRightInd w:val="0"/>
        <w:snapToGrid w:val="0"/>
        <w:spacing w:beforeLines="50" w:afterLines="50" w:line="400" w:lineRule="exact"/>
        <w:outlineLvl w:val="1"/>
        <w:rPr>
          <w:rFonts w:asciiTheme="minorEastAsia" w:hAnsiTheme="minorEastAsia" w:cstheme="minorEastAsia"/>
          <w:color w:val="000000"/>
          <w:kern w:val="0"/>
          <w:sz w:val="30"/>
          <w:szCs w:val="30"/>
        </w:rPr>
      </w:pPr>
      <w:bookmarkStart w:id="6" w:name="_Toc6914"/>
      <w:r>
        <w:rPr>
          <w:rFonts w:hint="eastAsia" w:asciiTheme="minorEastAsia" w:hAnsiTheme="minorEastAsia"/>
          <w:b/>
          <w:color w:val="000000"/>
          <w:sz w:val="30"/>
          <w:szCs w:val="30"/>
          <w:lang w:val="zh-CN"/>
        </w:rPr>
        <w:t>六、联系方法</w:t>
      </w:r>
      <w:bookmarkEnd w:id="6"/>
    </w:p>
    <w:p>
      <w:pPr>
        <w:widowControl/>
        <w:shd w:val="clear" w:color="auto" w:fill="FFFFFF"/>
        <w:spacing w:line="480" w:lineRule="exact"/>
        <w:ind w:firstLine="641"/>
        <w:rPr>
          <w:rFonts w:asciiTheme="minorEastAsia" w:hAnsiTheme="minorEastAsia" w:cstheme="minorEastAsia"/>
          <w:color w:val="000000"/>
          <w:kern w:val="0"/>
          <w:position w:val="6"/>
          <w:sz w:val="28"/>
          <w:szCs w:val="28"/>
        </w:rPr>
      </w:pPr>
      <w:r>
        <w:rPr>
          <w:rFonts w:hint="eastAsia" w:asciiTheme="minorEastAsia" w:hAnsiTheme="minorEastAsia" w:cstheme="minorEastAsia"/>
          <w:color w:val="000000"/>
          <w:kern w:val="0"/>
          <w:position w:val="6"/>
          <w:sz w:val="28"/>
          <w:szCs w:val="28"/>
        </w:rPr>
        <w:t xml:space="preserve">（一）项目单位：合肥市建设工程监测中心有限责任公司                                                 </w:t>
      </w:r>
    </w:p>
    <w:p>
      <w:pPr>
        <w:widowControl/>
        <w:shd w:val="clear" w:color="auto" w:fill="FFFFFF"/>
        <w:spacing w:line="480" w:lineRule="exact"/>
        <w:ind w:firstLine="641"/>
        <w:rPr>
          <w:rFonts w:asciiTheme="minorEastAsia" w:hAnsiTheme="minorEastAsia" w:cstheme="minorEastAsia"/>
          <w:kern w:val="0"/>
          <w:position w:val="6"/>
          <w:sz w:val="28"/>
          <w:szCs w:val="28"/>
        </w:rPr>
      </w:pPr>
      <w:r>
        <w:rPr>
          <w:rFonts w:hint="eastAsia" w:asciiTheme="minorEastAsia" w:hAnsiTheme="minorEastAsia" w:cstheme="minorEastAsia"/>
          <w:kern w:val="0"/>
          <w:position w:val="6"/>
          <w:sz w:val="28"/>
          <w:szCs w:val="28"/>
        </w:rPr>
        <w:t>联 系 人：陈 曦</w:t>
      </w:r>
    </w:p>
    <w:p>
      <w:pPr>
        <w:widowControl/>
        <w:shd w:val="clear" w:color="auto" w:fill="FFFFFF"/>
        <w:spacing w:line="480" w:lineRule="exact"/>
        <w:ind w:firstLine="641"/>
        <w:rPr>
          <w:rFonts w:asciiTheme="minorEastAsia" w:hAnsiTheme="minorEastAsia" w:cstheme="minorEastAsia"/>
          <w:kern w:val="0"/>
          <w:position w:val="6"/>
          <w:sz w:val="28"/>
          <w:szCs w:val="28"/>
        </w:rPr>
      </w:pPr>
      <w:r>
        <w:rPr>
          <w:rFonts w:hint="eastAsia" w:asciiTheme="minorEastAsia" w:hAnsiTheme="minorEastAsia" w:cstheme="minorEastAsia"/>
          <w:kern w:val="0"/>
          <w:position w:val="6"/>
          <w:sz w:val="28"/>
          <w:szCs w:val="28"/>
        </w:rPr>
        <w:t>电    话：0551-63367270</w:t>
      </w:r>
    </w:p>
    <w:p>
      <w:pPr>
        <w:widowControl/>
        <w:shd w:val="clear" w:color="auto" w:fill="FFFFFF"/>
        <w:spacing w:line="480" w:lineRule="exact"/>
        <w:ind w:firstLine="641"/>
        <w:rPr>
          <w:rFonts w:asciiTheme="minorEastAsia" w:hAnsiTheme="minorEastAsia" w:cstheme="minorEastAsia"/>
          <w:color w:val="000000"/>
          <w:kern w:val="0"/>
          <w:position w:val="6"/>
          <w:sz w:val="28"/>
          <w:szCs w:val="28"/>
        </w:rPr>
      </w:pPr>
      <w:r>
        <w:rPr>
          <w:rFonts w:hint="eastAsia" w:asciiTheme="minorEastAsia" w:hAnsiTheme="minorEastAsia" w:cstheme="minorEastAsia"/>
          <w:color w:val="000000"/>
          <w:kern w:val="0"/>
          <w:position w:val="6"/>
          <w:sz w:val="28"/>
          <w:szCs w:val="28"/>
        </w:rPr>
        <w:t xml:space="preserve">（二）招标代理机构：中通服咨询设计研究院有限公司                                         </w:t>
      </w:r>
    </w:p>
    <w:p>
      <w:pPr>
        <w:widowControl/>
        <w:shd w:val="clear" w:color="auto" w:fill="FFFFFF"/>
        <w:spacing w:line="480" w:lineRule="exact"/>
        <w:ind w:firstLine="641"/>
        <w:rPr>
          <w:rFonts w:asciiTheme="minorEastAsia" w:hAnsiTheme="minorEastAsia" w:cstheme="minorEastAsia"/>
          <w:color w:val="000000"/>
          <w:kern w:val="0"/>
          <w:position w:val="6"/>
          <w:sz w:val="28"/>
          <w:szCs w:val="28"/>
        </w:rPr>
      </w:pPr>
      <w:r>
        <w:rPr>
          <w:rFonts w:hint="eastAsia" w:asciiTheme="minorEastAsia" w:hAnsiTheme="minorEastAsia" w:cstheme="minorEastAsia"/>
          <w:color w:val="000000"/>
          <w:kern w:val="0"/>
          <w:position w:val="6"/>
          <w:sz w:val="28"/>
          <w:szCs w:val="28"/>
        </w:rPr>
        <w:t xml:space="preserve">联 系 人：徐思羽                         </w:t>
      </w:r>
    </w:p>
    <w:p>
      <w:pPr>
        <w:widowControl/>
        <w:shd w:val="clear" w:color="auto" w:fill="FFFFFF"/>
        <w:spacing w:line="480" w:lineRule="exact"/>
        <w:ind w:firstLine="641"/>
        <w:rPr>
          <w:rFonts w:asciiTheme="minorEastAsia" w:hAnsiTheme="minorEastAsia" w:cstheme="minorEastAsia"/>
          <w:color w:val="000000"/>
          <w:kern w:val="0"/>
          <w:position w:val="6"/>
          <w:sz w:val="28"/>
          <w:szCs w:val="28"/>
        </w:rPr>
      </w:pPr>
      <w:r>
        <w:rPr>
          <w:rFonts w:hint="eastAsia" w:asciiTheme="minorEastAsia" w:hAnsiTheme="minorEastAsia" w:cstheme="minorEastAsia"/>
          <w:color w:val="000000"/>
          <w:kern w:val="0"/>
          <w:position w:val="6"/>
          <w:sz w:val="28"/>
          <w:szCs w:val="28"/>
        </w:rPr>
        <w:t xml:space="preserve">电    话：17730004992 </w:t>
      </w:r>
    </w:p>
    <w:p>
      <w:pPr>
        <w:widowControl/>
        <w:shd w:val="clear" w:color="auto" w:fill="FFFFFF"/>
        <w:spacing w:line="480" w:lineRule="exact"/>
        <w:ind w:firstLine="641"/>
        <w:rPr>
          <w:rFonts w:asciiTheme="minorEastAsia" w:hAnsiTheme="minorEastAsia" w:cstheme="minorEastAsia"/>
          <w:color w:val="000000"/>
          <w:kern w:val="0"/>
          <w:position w:val="6"/>
          <w:sz w:val="28"/>
          <w:szCs w:val="28"/>
        </w:rPr>
      </w:pPr>
      <w:r>
        <w:rPr>
          <w:rFonts w:hint="eastAsia" w:asciiTheme="minorEastAsia" w:hAnsiTheme="minorEastAsia" w:cstheme="minorEastAsia"/>
          <w:color w:val="000000"/>
          <w:kern w:val="0"/>
          <w:position w:val="6"/>
          <w:sz w:val="28"/>
          <w:szCs w:val="28"/>
        </w:rPr>
        <w:t xml:space="preserve">邮    箱：xusiyu_xm.cicdi@chinaccs.cn </w:t>
      </w:r>
    </w:p>
    <w:p>
      <w:pPr>
        <w:widowControl/>
        <w:shd w:val="clear" w:color="auto" w:fill="FFFFFF"/>
        <w:spacing w:line="480" w:lineRule="exact"/>
        <w:ind w:firstLine="641"/>
        <w:rPr>
          <w:rFonts w:asciiTheme="minorEastAsia" w:hAnsiTheme="minorEastAsia" w:cstheme="minorEastAsia"/>
          <w:color w:val="000000"/>
          <w:kern w:val="0"/>
          <w:position w:val="6"/>
          <w:sz w:val="28"/>
          <w:szCs w:val="28"/>
        </w:rPr>
      </w:pPr>
      <w:r>
        <w:rPr>
          <w:rFonts w:hint="eastAsia" w:asciiTheme="minorEastAsia" w:hAnsiTheme="minorEastAsia" w:cstheme="minorEastAsia"/>
          <w:color w:val="000000"/>
          <w:kern w:val="0"/>
          <w:position w:val="6"/>
          <w:sz w:val="28"/>
          <w:szCs w:val="28"/>
        </w:rPr>
        <w:t>开户银行：招商银行股份有限公司南京城北支行</w:t>
      </w:r>
    </w:p>
    <w:p>
      <w:pPr>
        <w:widowControl/>
        <w:shd w:val="clear" w:color="auto" w:fill="FFFFFF"/>
        <w:spacing w:line="480" w:lineRule="exact"/>
        <w:ind w:firstLine="641"/>
        <w:rPr>
          <w:rFonts w:asciiTheme="minorEastAsia" w:hAnsiTheme="minorEastAsia" w:cstheme="minorEastAsia"/>
          <w:color w:val="000000"/>
          <w:kern w:val="0"/>
          <w:position w:val="6"/>
          <w:sz w:val="28"/>
          <w:szCs w:val="28"/>
        </w:rPr>
      </w:pPr>
      <w:r>
        <w:rPr>
          <w:rFonts w:hint="eastAsia" w:asciiTheme="minorEastAsia" w:hAnsiTheme="minorEastAsia" w:cstheme="minorEastAsia"/>
          <w:color w:val="000000"/>
          <w:kern w:val="0"/>
          <w:position w:val="6"/>
          <w:sz w:val="28"/>
          <w:szCs w:val="28"/>
        </w:rPr>
        <w:t>银行地址：江苏省南京市</w:t>
      </w:r>
    </w:p>
    <w:p>
      <w:pPr>
        <w:widowControl/>
        <w:shd w:val="clear" w:color="auto" w:fill="FFFFFF"/>
        <w:spacing w:line="480" w:lineRule="exact"/>
        <w:ind w:firstLine="641"/>
        <w:rPr>
          <w:rFonts w:asciiTheme="minorEastAsia" w:hAnsiTheme="minorEastAsia" w:cstheme="minorEastAsia"/>
          <w:color w:val="000000"/>
          <w:kern w:val="0"/>
          <w:position w:val="6"/>
          <w:sz w:val="28"/>
          <w:szCs w:val="28"/>
        </w:rPr>
      </w:pPr>
      <w:r>
        <w:rPr>
          <w:rFonts w:hint="eastAsia" w:asciiTheme="minorEastAsia" w:hAnsiTheme="minorEastAsia" w:cstheme="minorEastAsia"/>
          <w:color w:val="000000"/>
          <w:kern w:val="0"/>
          <w:position w:val="6"/>
          <w:sz w:val="28"/>
          <w:szCs w:val="28"/>
        </w:rPr>
        <w:t>收款单位：中通服咨询设计研究院有限公司</w:t>
      </w:r>
    </w:p>
    <w:p>
      <w:pPr>
        <w:widowControl/>
        <w:shd w:val="clear" w:color="auto" w:fill="FFFFFF"/>
        <w:spacing w:line="480" w:lineRule="exact"/>
        <w:ind w:firstLine="641"/>
        <w:rPr>
          <w:rFonts w:ascii="黑体" w:eastAsia="黑体"/>
          <w:color w:val="000000"/>
          <w:sz w:val="36"/>
          <w:szCs w:val="36"/>
          <w:lang w:val="zh-CN"/>
        </w:rPr>
      </w:pPr>
      <w:r>
        <w:rPr>
          <w:rFonts w:hint="eastAsia" w:asciiTheme="minorEastAsia" w:hAnsiTheme="minorEastAsia" w:cstheme="minorEastAsia"/>
          <w:color w:val="000000"/>
          <w:kern w:val="0"/>
          <w:position w:val="6"/>
          <w:sz w:val="28"/>
          <w:szCs w:val="28"/>
        </w:rPr>
        <w:t xml:space="preserve">帐  号：1259 0209 5710 410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大黑简体">
    <w:altName w:val="黑体"/>
    <w:panose1 w:val="00000000000000000000"/>
    <w:charset w:val="86"/>
    <w:family w:val="auto"/>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C522D1D"/>
    <w:rsid w:val="4C522D1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qFormat/>
    <w:uiPriority w:val="0"/>
    <w:pPr>
      <w:jc w:val="center"/>
    </w:pPr>
    <w:rPr>
      <w:rFonts w:ascii="方正大黑简体" w:eastAsia="方正大黑简体"/>
      <w:kern w:val="44"/>
      <w:position w:val="6"/>
      <w:sz w:val="30"/>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Office_11.1.0.9513_F1E327BC-269C-435d-A152-05C5408002CA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2020-04-02T01:07:00Z</dcterms:created>
  <dc:creator>梦</dc:creator>
  <cp:lastModifiedBy>梦</cp:lastModifiedBy>
  <dcterms:modified xsi:type="dcterms:W3CDTF">2020-04-02T01:08:12Z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