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both"/>
        <w:rPr>
          <w:rFonts w:hint="eastAsia" w:ascii="宋体" w:hAnsi="宋体" w:cs="宋体"/>
          <w:bCs/>
          <w:sz w:val="32"/>
          <w:lang w:val="en-US" w:eastAsia="zh-CN"/>
        </w:rPr>
      </w:pPr>
      <w:r>
        <w:rPr>
          <w:rFonts w:hint="eastAsia" w:ascii="宋体" w:hAnsi="宋体" w:eastAsia="宋体" w:cs="宋体"/>
          <w:bCs/>
          <w:sz w:val="32"/>
        </w:rPr>
        <w:t>项目名称:</w:t>
      </w:r>
      <w:r>
        <w:rPr>
          <w:rFonts w:hint="eastAsia" w:ascii="宋体" w:hAnsi="宋体" w:cs="宋体"/>
          <w:bCs/>
          <w:sz w:val="32"/>
          <w:lang w:val="en-US" w:eastAsia="zh-CN"/>
        </w:rPr>
        <w:t>合肥市建设工程监测中心有限责任公司一楼</w:t>
      </w:r>
    </w:p>
    <w:p>
      <w:pPr>
        <w:tabs>
          <w:tab w:val="left" w:pos="315"/>
          <w:tab w:val="left" w:pos="8820"/>
        </w:tabs>
        <w:ind w:right="267" w:rightChars="127" w:firstLine="3200" w:firstLineChars="1000"/>
        <w:jc w:val="both"/>
        <w:rPr>
          <w:rFonts w:hint="default" w:ascii="宋体" w:hAnsi="宋体" w:eastAsia="宋体" w:cs="宋体"/>
          <w:bCs/>
          <w:sz w:val="32"/>
          <w:lang w:val="en-US" w:eastAsia="zh-CN"/>
        </w:rPr>
      </w:pPr>
      <w:r>
        <w:rPr>
          <w:rFonts w:hint="eastAsia" w:ascii="宋体" w:hAnsi="宋体" w:cs="宋体"/>
          <w:bCs/>
          <w:sz w:val="32"/>
          <w:lang w:val="en-US" w:eastAsia="zh-CN"/>
        </w:rPr>
        <w:t>南侧试验区改造</w:t>
      </w:r>
    </w:p>
    <w:p>
      <w:pPr>
        <w:tabs>
          <w:tab w:val="left" w:pos="315"/>
          <w:tab w:val="left" w:pos="8820"/>
        </w:tabs>
        <w:ind w:right="267" w:rightChars="127" w:firstLine="800" w:firstLineChars="250"/>
        <w:jc w:val="both"/>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十一</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w:t>
      </w:r>
      <w:r>
        <w:rPr>
          <w:rFonts w:hint="eastAsia" w:ascii="宋体" w:hAnsi="宋体" w:cs="宋体"/>
          <w:sz w:val="28"/>
          <w:szCs w:val="28"/>
          <w:lang w:val="en-US" w:eastAsia="zh-CN"/>
        </w:rPr>
        <w:t>实验室</w:t>
      </w:r>
      <w:r>
        <w:rPr>
          <w:rFonts w:hint="eastAsia" w:ascii="宋体" w:hAnsi="宋体" w:eastAsia="宋体" w:cs="宋体"/>
          <w:sz w:val="28"/>
          <w:szCs w:val="28"/>
        </w:rPr>
        <w:t>的</w:t>
      </w:r>
      <w:r>
        <w:rPr>
          <w:rFonts w:hint="eastAsia" w:ascii="宋体" w:hAnsi="宋体" w:cs="宋体"/>
          <w:sz w:val="28"/>
          <w:szCs w:val="28"/>
          <w:lang w:val="en-US" w:eastAsia="zh-CN"/>
        </w:rPr>
        <w:t>工程改造</w:t>
      </w:r>
      <w:r>
        <w:rPr>
          <w:rFonts w:hint="eastAsia" w:ascii="宋体" w:hAnsi="宋体" w:eastAsia="宋体" w:cs="宋体"/>
          <w:sz w:val="28"/>
          <w:szCs w:val="28"/>
        </w:rPr>
        <w:t>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jc w:val="both"/>
        <w:rPr>
          <w:rFonts w:hint="eastAsia" w:ascii="宋体" w:hAnsi="宋体" w:cs="宋体"/>
          <w:sz w:val="28"/>
          <w:szCs w:val="28"/>
          <w:lang w:val="en-US" w:eastAsia="zh-CN"/>
        </w:rPr>
      </w:pPr>
      <w:r>
        <w:rPr>
          <w:rFonts w:hint="eastAsia" w:ascii="宋体" w:hAnsi="宋体" w:eastAsia="宋体" w:cs="宋体"/>
          <w:sz w:val="28"/>
          <w:szCs w:val="28"/>
        </w:rPr>
        <w:t>1.项目名称：</w:t>
      </w:r>
      <w:r>
        <w:rPr>
          <w:rFonts w:hint="eastAsia" w:ascii="宋体" w:hAnsi="宋体" w:cs="宋体"/>
          <w:bCs/>
          <w:sz w:val="28"/>
          <w:szCs w:val="28"/>
          <w:lang w:val="en-US" w:eastAsia="zh-CN"/>
        </w:rPr>
        <w:t>合肥市建设工程监测中心有限责任公司一楼南侧试验区改造</w:t>
      </w:r>
    </w:p>
    <w:p>
      <w:pPr>
        <w:tabs>
          <w:tab w:val="left" w:pos="315"/>
          <w:tab w:val="left" w:pos="8820"/>
        </w:tabs>
        <w:ind w:right="267" w:rightChars="127"/>
        <w:rPr>
          <w:rFonts w:hint="default" w:ascii="宋体" w:hAnsi="宋体"/>
          <w:sz w:val="28"/>
          <w:szCs w:val="28"/>
          <w:lang w:val="en-US" w:eastAsia="zh-CN"/>
        </w:rPr>
      </w:pPr>
      <w:r>
        <w:rPr>
          <w:rFonts w:hint="eastAsia" w:ascii="宋体" w:hAnsi="宋体" w:cs="宋体"/>
          <w:sz w:val="28"/>
          <w:szCs w:val="28"/>
          <w:lang w:val="en-US" w:eastAsia="zh-CN"/>
        </w:rPr>
        <w:t>2.工程概况：</w:t>
      </w:r>
      <w:r>
        <w:rPr>
          <w:rFonts w:hint="eastAsia" w:ascii="宋体" w:hAnsi="宋体"/>
          <w:sz w:val="28"/>
          <w:szCs w:val="28"/>
          <w:lang w:val="en-US" w:eastAsia="zh-CN"/>
        </w:rPr>
        <w:t>根据公司试验区改造要求，对现有南侧试验区进行分区改造。涉及墙面、吊顶、水泥基础、给排水及电气线路改造等。</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3.项目预算：4.7万元以下</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4.工程主要内容：</w:t>
      </w:r>
    </w:p>
    <w:p>
      <w:pPr>
        <w:numPr>
          <w:ilvl w:val="0"/>
          <w:numId w:val="0"/>
        </w:numPr>
        <w:spacing w:line="360" w:lineRule="auto"/>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（1）原楼梯间、试验区墙面开裂脱落腻子层铲除及修复；</w:t>
      </w:r>
    </w:p>
    <w:p>
      <w:pPr>
        <w:numPr>
          <w:ilvl w:val="0"/>
          <w:numId w:val="0"/>
        </w:numPr>
        <w:spacing w:line="360" w:lineRule="auto"/>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（2）原抗风压实验室、门窗实验室内部隔墙新砌，双面抹灰；</w:t>
      </w:r>
    </w:p>
    <w:p>
      <w:pPr>
        <w:numPr>
          <w:ilvl w:val="0"/>
          <w:numId w:val="0"/>
        </w:numPr>
        <w:spacing w:line="360" w:lineRule="auto"/>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（3）各实验室铝板吊顶、及门窗安装；</w:t>
      </w:r>
    </w:p>
    <w:p>
      <w:pPr>
        <w:numPr>
          <w:ilvl w:val="0"/>
          <w:numId w:val="0"/>
        </w:numPr>
        <w:spacing w:line="360" w:lineRule="auto"/>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（4）节能实验室2新砌操作台*4、水泥基础*4、地面脚线贴砖及局部面层贴砖；</w:t>
      </w:r>
    </w:p>
    <w:p>
      <w:pPr>
        <w:numPr>
          <w:ilvl w:val="0"/>
          <w:numId w:val="0"/>
        </w:numPr>
        <w:spacing w:line="360" w:lineRule="auto"/>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（5）各实验室给排水及电气线路改造，灯具安装。</w:t>
      </w:r>
    </w:p>
    <w:p>
      <w:pPr>
        <w:numPr>
          <w:ilvl w:val="0"/>
          <w:numId w:val="0"/>
        </w:numPr>
        <w:spacing w:line="360" w:lineRule="auto"/>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（6）货架定制、洗手台等优质五金配件定制</w:t>
      </w:r>
    </w:p>
    <w:p>
      <w:pPr>
        <w:tabs>
          <w:tab w:val="left" w:pos="315"/>
          <w:tab w:val="left" w:pos="8820"/>
        </w:tabs>
        <w:ind w:right="267" w:rightChars="127" w:firstLine="280" w:firstLineChars="100"/>
        <w:rPr>
          <w:rFonts w:hint="eastAsia" w:ascii="宋体" w:hAnsi="宋体" w:eastAsia="宋体" w:cs="宋体"/>
          <w:bCs/>
          <w:sz w:val="28"/>
          <w:szCs w:val="28"/>
        </w:rPr>
      </w:pPr>
      <w:r>
        <w:rPr>
          <w:rFonts w:hint="eastAsia" w:ascii="仿宋" w:hAnsi="仿宋" w:eastAsia="仿宋" w:cs="仿宋"/>
          <w:sz w:val="28"/>
          <w:szCs w:val="28"/>
          <w:lang w:val="en-US" w:eastAsia="zh-CN"/>
        </w:rPr>
        <w:t>（7）地面回填、保洁及垃圾外运清理</w:t>
      </w:r>
    </w:p>
    <w:p>
      <w:pPr>
        <w:tabs>
          <w:tab w:val="left" w:pos="0"/>
        </w:tabs>
        <w:spacing w:line="500" w:lineRule="exact"/>
        <w:ind w:right="78" w:rightChars="37" w:firstLine="2"/>
        <w:rPr>
          <w:rFonts w:hint="default" w:ascii="宋体" w:hAnsi="宋体" w:eastAsia="宋体" w:cs="宋体"/>
          <w:sz w:val="28"/>
          <w:szCs w:val="28"/>
          <w:lang w:val="en-US" w:eastAsia="zh-CN"/>
        </w:rPr>
      </w:pPr>
      <w:r>
        <w:rPr>
          <w:rFonts w:hint="eastAsia" w:ascii="宋体" w:hAnsi="宋体" w:eastAsia="宋体" w:cs="宋体"/>
          <w:sz w:val="28"/>
          <w:szCs w:val="28"/>
        </w:rPr>
        <w:t>备注：</w:t>
      </w:r>
      <w:r>
        <w:rPr>
          <w:rFonts w:hint="eastAsia" w:ascii="宋体" w:hAnsi="宋体" w:cs="宋体"/>
          <w:sz w:val="28"/>
          <w:szCs w:val="28"/>
          <w:lang w:eastAsia="zh-CN"/>
        </w:rPr>
        <w:t>（</w:t>
      </w:r>
      <w:r>
        <w:rPr>
          <w:rFonts w:hint="eastAsia" w:ascii="宋体" w:hAnsi="宋体" w:cs="宋体"/>
          <w:sz w:val="28"/>
          <w:szCs w:val="28"/>
          <w:lang w:val="en-US" w:eastAsia="zh-CN"/>
        </w:rPr>
        <w:t>1</w:t>
      </w:r>
      <w:r>
        <w:rPr>
          <w:rFonts w:hint="eastAsia" w:ascii="宋体" w:hAnsi="宋体" w:cs="宋体"/>
          <w:sz w:val="28"/>
          <w:szCs w:val="28"/>
          <w:lang w:eastAsia="zh-CN"/>
        </w:rPr>
        <w:t>）</w:t>
      </w:r>
      <w:r>
        <w:rPr>
          <w:rFonts w:hint="eastAsia" w:ascii="宋体" w:hAnsi="宋体" w:cs="宋体"/>
          <w:sz w:val="28"/>
          <w:szCs w:val="28"/>
          <w:lang w:val="en-US" w:eastAsia="zh-CN"/>
        </w:rPr>
        <w:t>具体工程内容及工程量以现场实测为准；</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（1）付款方式：需求方</w:t>
      </w:r>
      <w:r>
        <w:rPr>
          <w:rFonts w:hint="eastAsia" w:ascii="宋体" w:hAnsi="宋体" w:eastAsia="宋体" w:cs="宋体"/>
          <w:color w:val="333333"/>
          <w:sz w:val="28"/>
          <w:szCs w:val="28"/>
        </w:rPr>
        <w:t>验收合格</w:t>
      </w:r>
      <w:r>
        <w:rPr>
          <w:rFonts w:hint="eastAsia" w:ascii="宋体" w:hAnsi="宋体" w:cs="宋体"/>
          <w:color w:val="333333"/>
          <w:sz w:val="28"/>
          <w:szCs w:val="28"/>
          <w:lang w:val="en-US" w:eastAsia="zh-CN"/>
        </w:rPr>
        <w:t>付至合同价款的97%，余下3%作为质保金一年后无息退还</w:t>
      </w:r>
      <w:r>
        <w:rPr>
          <w:rFonts w:hint="eastAsia" w:ascii="宋体" w:hAnsi="宋体" w:eastAsia="宋体" w:cs="宋体"/>
          <w:color w:val="333333"/>
          <w:sz w:val="28"/>
          <w:szCs w:val="28"/>
        </w:rPr>
        <w:t>；</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货物、包装、仓储、运输、安装、调试及验收合格前和保修期内备品备件发生的所有含税费用；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w:t>
      </w:r>
      <w:r>
        <w:rPr>
          <w:rFonts w:hint="eastAsia" w:ascii="宋体" w:hAnsi="宋体" w:cs="宋体"/>
          <w:sz w:val="28"/>
          <w:szCs w:val="28"/>
          <w:lang w:val="en-US" w:eastAsia="zh-CN"/>
        </w:rPr>
        <w:t>3</w:t>
      </w:r>
      <w:r>
        <w:rPr>
          <w:rFonts w:hint="eastAsia" w:ascii="宋体" w:hAnsi="宋体" w:eastAsia="宋体" w:cs="宋体"/>
          <w:sz w:val="28"/>
          <w:szCs w:val="28"/>
        </w:rPr>
        <w:t>％</w:t>
      </w:r>
      <w:r>
        <w:rPr>
          <w:rFonts w:hint="eastAsia" w:ascii="宋体" w:hAnsi="宋体" w:cs="宋体"/>
          <w:sz w:val="28"/>
          <w:szCs w:val="28"/>
          <w:lang w:val="en-US" w:eastAsia="zh-CN"/>
        </w:rPr>
        <w:t>普通</w:t>
      </w:r>
      <w:r>
        <w:rPr>
          <w:rFonts w:hint="eastAsia" w:ascii="宋体" w:hAnsi="宋体" w:eastAsia="宋体" w:cs="宋体"/>
          <w:sz w:val="28"/>
          <w:szCs w:val="28"/>
        </w:rPr>
        <w:t>发票报价。</w:t>
      </w:r>
    </w:p>
    <w:p>
      <w:pPr>
        <w:tabs>
          <w:tab w:val="left" w:pos="0"/>
        </w:tabs>
        <w:spacing w:line="500" w:lineRule="exact"/>
        <w:ind w:right="78" w:rightChars="37"/>
        <w:rPr>
          <w:rFonts w:hint="eastAsia" w:ascii="宋体" w:hAnsi="宋体" w:eastAsia="宋体" w:cs="宋体"/>
          <w:bCs/>
          <w:sz w:val="28"/>
          <w:szCs w:val="28"/>
        </w:rPr>
      </w:pPr>
      <w:r>
        <w:rPr>
          <w:rFonts w:hint="eastAsia" w:ascii="宋体" w:hAnsi="宋体" w:eastAsia="宋体" w:cs="宋体"/>
          <w:bCs/>
          <w:sz w:val="28"/>
          <w:szCs w:val="28"/>
        </w:rPr>
        <w:t>二、投标人资格要求</w:t>
      </w:r>
    </w:p>
    <w:p>
      <w:pPr>
        <w:pStyle w:val="7"/>
        <w:spacing w:line="480" w:lineRule="exact"/>
        <w:ind w:firstLine="280" w:firstLineChars="100"/>
        <w:jc w:val="left"/>
        <w:rPr>
          <w:rFonts w:hint="eastAsia" w:ascii="宋体" w:hAnsi="宋体" w:eastAsia="宋体" w:cs="宋体"/>
          <w:color w:val="000000"/>
          <w:kern w:val="0"/>
          <w:sz w:val="28"/>
          <w:szCs w:val="28"/>
          <w:lang w:val="en-US" w:eastAsia="zh-CN"/>
        </w:rPr>
      </w:pPr>
      <w:r>
        <w:rPr>
          <w:rFonts w:hint="eastAsia" w:ascii="宋体" w:hAnsi="宋体" w:eastAsia="宋体" w:cs="宋体"/>
          <w:sz w:val="28"/>
          <w:szCs w:val="28"/>
        </w:rPr>
        <w:t>1.</w:t>
      </w:r>
      <w:r>
        <w:rPr>
          <w:rFonts w:hint="eastAsia" w:ascii="宋体" w:hAnsi="宋体" w:eastAsia="宋体" w:cs="宋体"/>
          <w:color w:val="000000"/>
          <w:kern w:val="0"/>
          <w:sz w:val="28"/>
          <w:szCs w:val="28"/>
        </w:rPr>
        <w:t>投标人必须是在中华人民共和国境内注册的企业法人并具有独立法人资格或依法登记注册的</w:t>
      </w:r>
      <w:r>
        <w:rPr>
          <w:rFonts w:hint="eastAsia" w:ascii="宋体" w:hAnsi="宋体" w:cs="宋体"/>
          <w:color w:val="000000"/>
          <w:kern w:val="0"/>
          <w:sz w:val="28"/>
          <w:szCs w:val="28"/>
          <w:lang w:val="en-US" w:eastAsia="zh-CN"/>
        </w:rPr>
        <w:t>组织。</w:t>
      </w:r>
    </w:p>
    <w:p>
      <w:pPr>
        <w:pStyle w:val="7"/>
        <w:spacing w:line="480" w:lineRule="exact"/>
        <w:ind w:firstLine="280" w:firstLineChars="100"/>
        <w:jc w:val="left"/>
        <w:rPr>
          <w:rFonts w:hint="eastAsia" w:ascii="宋体" w:hAnsi="宋体" w:eastAsia="宋体" w:cs="宋体"/>
          <w:color w:val="000000"/>
          <w:kern w:val="0"/>
          <w:sz w:val="28"/>
          <w:szCs w:val="28"/>
        </w:rPr>
      </w:pPr>
      <w:r>
        <w:rPr>
          <w:rFonts w:hint="eastAsia" w:ascii="宋体" w:hAnsi="宋体" w:cs="宋体"/>
          <w:color w:val="000000"/>
          <w:kern w:val="0"/>
          <w:sz w:val="28"/>
          <w:szCs w:val="28"/>
          <w:lang w:val="en-US" w:eastAsia="zh-CN"/>
        </w:rPr>
        <w:t>2</w:t>
      </w:r>
      <w:r>
        <w:rPr>
          <w:rFonts w:hint="eastAsia" w:ascii="宋体" w:hAnsi="宋体" w:eastAsia="宋体" w:cs="宋体"/>
          <w:color w:val="000000"/>
          <w:kern w:val="0"/>
          <w:sz w:val="28"/>
          <w:szCs w:val="28"/>
        </w:rPr>
        <w:t>.具有合法有效的营业执照</w:t>
      </w:r>
      <w:r>
        <w:rPr>
          <w:rFonts w:hint="eastAsia" w:ascii="宋体" w:hAnsi="宋体" w:cs="宋体"/>
          <w:color w:val="000000"/>
          <w:kern w:val="0"/>
          <w:sz w:val="28"/>
          <w:szCs w:val="28"/>
          <w:lang w:eastAsia="zh-CN"/>
        </w:rPr>
        <w:t>，</w:t>
      </w:r>
      <w:r>
        <w:rPr>
          <w:rFonts w:hint="eastAsia" w:ascii="宋体" w:hAnsi="宋体" w:eastAsia="宋体" w:cs="宋体"/>
          <w:color w:val="000000"/>
          <w:kern w:val="0"/>
          <w:sz w:val="28"/>
          <w:szCs w:val="28"/>
        </w:rPr>
        <w:t>提供证书复印件。</w:t>
      </w:r>
    </w:p>
    <w:p>
      <w:pPr>
        <w:spacing w:line="480" w:lineRule="auto"/>
        <w:ind w:firstLine="280" w:firstLineChars="100"/>
        <w:rPr>
          <w:rFonts w:hint="eastAsia" w:ascii="宋体" w:hAnsi="宋体" w:eastAsia="宋体" w:cs="宋体"/>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.具有履行合同所必需的专业</w:t>
      </w:r>
      <w:bookmarkStart w:id="1" w:name="_GoBack"/>
      <w:bookmarkEnd w:id="1"/>
      <w:r>
        <w:rPr>
          <w:rFonts w:hint="eastAsia" w:ascii="宋体" w:hAnsi="宋体" w:eastAsia="宋体" w:cs="宋体"/>
          <w:sz w:val="28"/>
          <w:szCs w:val="28"/>
        </w:rPr>
        <w:t>技术能力。</w:t>
      </w:r>
    </w:p>
    <w:p>
      <w:pPr>
        <w:tabs>
          <w:tab w:val="left" w:pos="0"/>
        </w:tabs>
        <w:spacing w:line="500" w:lineRule="exact"/>
        <w:ind w:right="78" w:rightChars="37"/>
        <w:jc w:val="left"/>
        <w:rPr>
          <w:rFonts w:hint="eastAsia" w:ascii="宋体" w:hAnsi="宋体" w:eastAsia="宋体" w:cs="宋体"/>
          <w:bCs/>
          <w:color w:val="000000"/>
          <w:sz w:val="28"/>
          <w:szCs w:val="28"/>
        </w:rPr>
      </w:pPr>
      <w:r>
        <w:rPr>
          <w:rFonts w:hint="eastAsia" w:ascii="宋体" w:hAnsi="宋体" w:eastAsia="宋体" w:cs="宋体"/>
          <w:bCs/>
          <w:sz w:val="30"/>
          <w:szCs w:val="30"/>
        </w:rPr>
        <w:t>三、服务要求</w:t>
      </w:r>
      <w:r>
        <w:rPr>
          <w:rFonts w:hint="eastAsia" w:ascii="宋体" w:hAnsi="宋体" w:cs="宋体"/>
          <w:bCs/>
          <w:sz w:val="30"/>
          <w:szCs w:val="30"/>
          <w:lang w:eastAsia="zh-CN"/>
        </w:rPr>
        <w:t>：</w:t>
      </w:r>
      <w:r>
        <w:rPr>
          <w:rFonts w:hint="eastAsia" w:ascii="宋体" w:hAnsi="宋体" w:eastAsia="宋体" w:cs="宋体"/>
          <w:bCs/>
          <w:color w:val="000000"/>
          <w:sz w:val="28"/>
          <w:szCs w:val="28"/>
        </w:rPr>
        <w:t>须按国家法律法规规章和三包规定提供服务。</w:t>
      </w:r>
    </w:p>
    <w:p>
      <w:pPr>
        <w:tabs>
          <w:tab w:val="left" w:pos="0"/>
        </w:tabs>
        <w:spacing w:line="500" w:lineRule="exact"/>
        <w:ind w:right="78" w:rightChars="37"/>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12</w:t>
      </w:r>
      <w:r>
        <w:rPr>
          <w:rFonts w:hint="eastAsia" w:ascii="宋体" w:hAnsi="宋体" w:eastAsia="宋体" w:cs="宋体"/>
          <w:sz w:val="28"/>
          <w:szCs w:val="28"/>
        </w:rPr>
        <w:t>月</w:t>
      </w:r>
      <w:r>
        <w:rPr>
          <w:rFonts w:hint="eastAsia" w:ascii="宋体" w:hAnsi="宋体" w:cs="宋体"/>
          <w:sz w:val="28"/>
          <w:szCs w:val="28"/>
          <w:lang w:val="en-US" w:eastAsia="zh-CN"/>
        </w:rPr>
        <w:t>05</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w:t>
      </w:r>
      <w:r>
        <w:rPr>
          <w:rFonts w:hint="eastAsia" w:ascii="宋体" w:hAnsi="宋体" w:cs="宋体"/>
          <w:sz w:val="28"/>
          <w:szCs w:val="28"/>
          <w:lang w:val="en-US" w:eastAsia="zh-CN"/>
        </w:rPr>
        <w:t>最低价原则。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bCs/>
          <w:sz w:val="28"/>
          <w:szCs w:val="28"/>
        </w:rPr>
      </w:pPr>
      <w:r>
        <w:rPr>
          <w:rFonts w:hint="eastAsia" w:ascii="宋体" w:hAnsi="宋体" w:eastAsia="宋体" w:cs="宋体"/>
          <w:b/>
          <w:bCs/>
          <w:sz w:val="28"/>
          <w:szCs w:val="28"/>
        </w:rPr>
        <w:t>报 价 书 格 式</w:t>
      </w:r>
    </w:p>
    <w:p>
      <w:pPr>
        <w:tabs>
          <w:tab w:val="left" w:pos="0"/>
        </w:tabs>
        <w:spacing w:line="440" w:lineRule="exact"/>
        <w:ind w:right="78" w:rightChars="37" w:firstLine="2"/>
        <w:jc w:val="center"/>
        <w:rPr>
          <w:rFonts w:hint="eastAsia" w:ascii="宋体" w:hAnsi="宋体" w:eastAsia="宋体" w:cs="宋体"/>
          <w:b/>
          <w:bCs/>
          <w:sz w:val="28"/>
          <w:szCs w:val="28"/>
        </w:rPr>
      </w:pPr>
    </w:p>
    <w:tbl>
      <w:tblPr>
        <w:tblStyle w:val="18"/>
        <w:tblW w:w="9354" w:type="dxa"/>
        <w:tblInd w:w="118" w:type="dxa"/>
        <w:tblLayout w:type="autofit"/>
        <w:tblCellMar>
          <w:top w:w="0" w:type="dxa"/>
          <w:left w:w="108" w:type="dxa"/>
          <w:bottom w:w="0" w:type="dxa"/>
          <w:right w:w="108" w:type="dxa"/>
        </w:tblCellMar>
      </w:tblPr>
      <w:tblGrid>
        <w:gridCol w:w="1456"/>
        <w:gridCol w:w="1194"/>
        <w:gridCol w:w="3105"/>
        <w:gridCol w:w="1545"/>
        <w:gridCol w:w="2054"/>
      </w:tblGrid>
      <w:tr>
        <w:tblPrEx>
          <w:tblCellMar>
            <w:top w:w="0" w:type="dxa"/>
            <w:left w:w="108" w:type="dxa"/>
            <w:bottom w:w="0" w:type="dxa"/>
            <w:right w:w="108" w:type="dxa"/>
          </w:tblCellMar>
        </w:tblPrEx>
        <w:trPr>
          <w:trHeight w:val="1476" w:hRule="atLeast"/>
        </w:trPr>
        <w:tc>
          <w:tcPr>
            <w:tcW w:w="1456"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kern w:val="0"/>
                <w:szCs w:val="21"/>
                <w:lang w:val="en-US"/>
              </w:rPr>
            </w:pPr>
            <w:r>
              <w:rPr>
                <w:rFonts w:hint="eastAsia" w:ascii="宋体" w:hAnsi="宋体" w:eastAsia="宋体" w:cs="宋体"/>
                <w:b w:val="0"/>
                <w:bCs w:val="0"/>
                <w:kern w:val="0"/>
                <w:szCs w:val="21"/>
                <w:lang w:val="en-US" w:eastAsia="zh-CN"/>
              </w:rPr>
              <w:t>项目名称</w:t>
            </w:r>
          </w:p>
        </w:tc>
        <w:tc>
          <w:tcPr>
            <w:tcW w:w="7898" w:type="dxa"/>
            <w:gridSpan w:val="4"/>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kern w:val="0"/>
                <w:szCs w:val="21"/>
                <w:lang w:val="en-US" w:eastAsia="zh-CN"/>
              </w:rPr>
            </w:pPr>
          </w:p>
        </w:tc>
      </w:tr>
      <w:tr>
        <w:tblPrEx>
          <w:tblCellMar>
            <w:top w:w="0" w:type="dxa"/>
            <w:left w:w="108" w:type="dxa"/>
            <w:bottom w:w="0" w:type="dxa"/>
            <w:right w:w="108" w:type="dxa"/>
          </w:tblCellMar>
        </w:tblPrEx>
        <w:trPr>
          <w:trHeight w:val="1433" w:hRule="atLeast"/>
        </w:trPr>
        <w:tc>
          <w:tcPr>
            <w:tcW w:w="1456" w:type="dxa"/>
            <w:tcBorders>
              <w:top w:val="nil"/>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ind w:firstLine="210" w:firstLineChars="100"/>
              <w:jc w:val="center"/>
              <w:textAlignment w:val="center"/>
              <w:rPr>
                <w:rFonts w:hint="default"/>
                <w:szCs w:val="21"/>
                <w:lang w:val="en-US" w:eastAsia="zh-CN"/>
              </w:rPr>
            </w:pPr>
            <w:r>
              <w:rPr>
                <w:rFonts w:hint="eastAsia"/>
                <w:szCs w:val="21"/>
                <w:lang w:val="en-US" w:eastAsia="zh-CN"/>
              </w:rPr>
              <w:t>投标单位</w:t>
            </w:r>
          </w:p>
        </w:tc>
        <w:tc>
          <w:tcPr>
            <w:tcW w:w="7898" w:type="dxa"/>
            <w:gridSpan w:val="4"/>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1433" w:hRule="atLeast"/>
        </w:trPr>
        <w:tc>
          <w:tcPr>
            <w:tcW w:w="1456" w:type="dxa"/>
            <w:tcBorders>
              <w:top w:val="nil"/>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ind w:firstLine="210" w:firstLineChars="100"/>
              <w:jc w:val="center"/>
              <w:textAlignment w:val="center"/>
              <w:rPr>
                <w:rFonts w:hint="default" w:ascii="宋体" w:hAnsi="宋体" w:cs="宋体"/>
                <w:kern w:val="0"/>
                <w:szCs w:val="21"/>
                <w:lang w:val="en-US"/>
              </w:rPr>
            </w:pPr>
            <w:r>
              <w:rPr>
                <w:rFonts w:hint="eastAsia"/>
                <w:szCs w:val="21"/>
                <w:lang w:val="en-US" w:eastAsia="zh-CN"/>
              </w:rPr>
              <w:t>总价</w:t>
            </w:r>
          </w:p>
        </w:tc>
        <w:tc>
          <w:tcPr>
            <w:tcW w:w="11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Cs w:val="21"/>
              </w:rPr>
            </w:pPr>
            <w:r>
              <w:rPr>
                <w:rFonts w:hint="eastAsia" w:ascii="新宋体" w:hAnsi="新宋体" w:eastAsia="新宋体" w:cs="新宋体"/>
                <w:i w:val="0"/>
                <w:iCs w:val="0"/>
                <w:color w:val="000000"/>
                <w:kern w:val="0"/>
                <w:sz w:val="18"/>
                <w:szCs w:val="18"/>
                <w:u w:val="none"/>
                <w:lang w:val="en-US" w:eastAsia="zh-CN" w:bidi="ar"/>
              </w:rPr>
              <w:t>大写金额</w:t>
            </w:r>
          </w:p>
        </w:tc>
        <w:tc>
          <w:tcPr>
            <w:tcW w:w="310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Cs w:val="21"/>
              </w:rPr>
            </w:pPr>
          </w:p>
        </w:tc>
        <w:tc>
          <w:tcPr>
            <w:tcW w:w="154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Cs w:val="21"/>
                <w:lang w:val="en-US"/>
              </w:rPr>
            </w:pPr>
            <w:r>
              <w:rPr>
                <w:rFonts w:hint="eastAsia" w:ascii="新宋体" w:hAnsi="新宋体" w:eastAsia="新宋体" w:cs="新宋体"/>
                <w:i w:val="0"/>
                <w:iCs w:val="0"/>
                <w:color w:val="000000"/>
                <w:kern w:val="0"/>
                <w:sz w:val="18"/>
                <w:szCs w:val="18"/>
                <w:u w:val="none"/>
                <w:lang w:val="en-US" w:eastAsia="zh-CN" w:bidi="ar"/>
              </w:rPr>
              <w:t>小写金额</w:t>
            </w:r>
          </w:p>
        </w:tc>
        <w:tc>
          <w:tcPr>
            <w:tcW w:w="205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2515" w:hRule="atLeast"/>
        </w:trPr>
        <w:tc>
          <w:tcPr>
            <w:tcW w:w="9354" w:type="dxa"/>
            <w:gridSpan w:val="5"/>
            <w:tcBorders>
              <w:top w:val="nil"/>
              <w:left w:val="single" w:color="auto" w:sz="8" w:space="0"/>
              <w:bottom w:val="single" w:color="auto" w:sz="4" w:space="0"/>
              <w:right w:val="single" w:color="auto" w:sz="4" w:space="0"/>
            </w:tcBorders>
            <w:shd w:val="clear" w:color="auto" w:fill="auto"/>
            <w:vAlign w:val="center"/>
          </w:tcPr>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w:t>
            </w:r>
            <w:r>
              <w:rPr>
                <w:rFonts w:hint="eastAsia" w:ascii="宋体" w:hAnsi="宋体" w:cs="宋体"/>
                <w:kern w:val="0"/>
                <w:sz w:val="28"/>
                <w:szCs w:val="28"/>
                <w:lang w:val="en-US" w:eastAsia="zh-CN"/>
              </w:rPr>
              <w:t>货物、</w:t>
            </w:r>
            <w:r>
              <w:rPr>
                <w:rFonts w:hint="eastAsia" w:ascii="宋体" w:hAnsi="宋体" w:eastAsia="宋体" w:cs="宋体"/>
                <w:kern w:val="0"/>
                <w:sz w:val="28"/>
                <w:szCs w:val="28"/>
                <w:lang w:val="zh-CN"/>
              </w:rPr>
              <w:t>运输费、施工、安装、调试、税费及所产生的劳务费等全部费用。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p>
            <w:pPr>
              <w:keepNext w:val="0"/>
              <w:keepLines w:val="0"/>
              <w:widowControl/>
              <w:suppressLineNumbers w:val="0"/>
              <w:jc w:val="both"/>
              <w:textAlignment w:val="center"/>
              <w:rPr>
                <w:rFonts w:hint="eastAsia" w:ascii="新宋体" w:hAnsi="新宋体" w:eastAsia="新宋体" w:cs="新宋体"/>
                <w:i w:val="0"/>
                <w:iCs w:val="0"/>
                <w:color w:val="000000"/>
                <w:kern w:val="0"/>
                <w:sz w:val="18"/>
                <w:szCs w:val="18"/>
                <w:u w:val="none"/>
                <w:lang w:val="en-US" w:eastAsia="zh-CN" w:bidi="ar"/>
              </w:rPr>
            </w:pPr>
          </w:p>
        </w:tc>
      </w:tr>
    </w:tbl>
    <w:p>
      <w:pPr>
        <w:tabs>
          <w:tab w:val="left" w:pos="0"/>
        </w:tabs>
        <w:spacing w:line="440" w:lineRule="exact"/>
        <w:ind w:right="78" w:rightChars="37"/>
        <w:rPr>
          <w:rFonts w:hint="eastAsia" w:ascii="宋体" w:hAnsi="宋体" w:eastAsia="宋体" w:cs="宋体"/>
          <w:sz w:val="28"/>
          <w:szCs w:val="28"/>
        </w:rPr>
      </w:pP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altName w:val="黑体"/>
    <w:panose1 w:val="03000509000000000000"/>
    <w:charset w:val="86"/>
    <w:family w:val="script"/>
    <w:pitch w:val="default"/>
    <w:sig w:usb0="00000000" w:usb1="00000000" w:usb2="00000000" w:usb3="00000000" w:csb0="00040000"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22576E5"/>
    <w:rsid w:val="037405E1"/>
    <w:rsid w:val="037445E1"/>
    <w:rsid w:val="04332B3F"/>
    <w:rsid w:val="051A13AD"/>
    <w:rsid w:val="05462172"/>
    <w:rsid w:val="06193CDA"/>
    <w:rsid w:val="06CB544A"/>
    <w:rsid w:val="07576C4D"/>
    <w:rsid w:val="07A40488"/>
    <w:rsid w:val="09074B31"/>
    <w:rsid w:val="0A945EE0"/>
    <w:rsid w:val="0AA124A9"/>
    <w:rsid w:val="0E7415CF"/>
    <w:rsid w:val="0F5B3946"/>
    <w:rsid w:val="11C764CB"/>
    <w:rsid w:val="14195D79"/>
    <w:rsid w:val="15AE368D"/>
    <w:rsid w:val="164B3423"/>
    <w:rsid w:val="16E70EEC"/>
    <w:rsid w:val="17421FA3"/>
    <w:rsid w:val="17925C65"/>
    <w:rsid w:val="191E392C"/>
    <w:rsid w:val="1B11768B"/>
    <w:rsid w:val="1C7119CC"/>
    <w:rsid w:val="1CA3381B"/>
    <w:rsid w:val="1D2D5631"/>
    <w:rsid w:val="1E673561"/>
    <w:rsid w:val="1FAC52CA"/>
    <w:rsid w:val="20A410DF"/>
    <w:rsid w:val="218C77A6"/>
    <w:rsid w:val="21B44AD4"/>
    <w:rsid w:val="24CD4D98"/>
    <w:rsid w:val="278F412D"/>
    <w:rsid w:val="288527C5"/>
    <w:rsid w:val="2A6B5DFD"/>
    <w:rsid w:val="2ABF5CB0"/>
    <w:rsid w:val="2B162949"/>
    <w:rsid w:val="2CC22BD3"/>
    <w:rsid w:val="2E323EC1"/>
    <w:rsid w:val="2EBB181F"/>
    <w:rsid w:val="2F2D722F"/>
    <w:rsid w:val="2FAA3A4A"/>
    <w:rsid w:val="31C0705E"/>
    <w:rsid w:val="31D33A30"/>
    <w:rsid w:val="3201270C"/>
    <w:rsid w:val="331D7A9E"/>
    <w:rsid w:val="333077D1"/>
    <w:rsid w:val="34136FC3"/>
    <w:rsid w:val="3662688F"/>
    <w:rsid w:val="377D6261"/>
    <w:rsid w:val="38C3792C"/>
    <w:rsid w:val="3C5F4B42"/>
    <w:rsid w:val="3D4D4E2C"/>
    <w:rsid w:val="3D724CD6"/>
    <w:rsid w:val="3DFB09DB"/>
    <w:rsid w:val="3E0D1EB0"/>
    <w:rsid w:val="40366FB2"/>
    <w:rsid w:val="40526FD9"/>
    <w:rsid w:val="42384A2D"/>
    <w:rsid w:val="446E613A"/>
    <w:rsid w:val="44D70F53"/>
    <w:rsid w:val="44FC39B7"/>
    <w:rsid w:val="45065FC7"/>
    <w:rsid w:val="490A7CC5"/>
    <w:rsid w:val="4A8561FD"/>
    <w:rsid w:val="4BBC5C4E"/>
    <w:rsid w:val="4D096E32"/>
    <w:rsid w:val="4D5819A6"/>
    <w:rsid w:val="4EFC4B04"/>
    <w:rsid w:val="50C80BF1"/>
    <w:rsid w:val="526A3CD1"/>
    <w:rsid w:val="528944AB"/>
    <w:rsid w:val="52A45FA8"/>
    <w:rsid w:val="5339287A"/>
    <w:rsid w:val="54926564"/>
    <w:rsid w:val="54DB7A4E"/>
    <w:rsid w:val="55F41FEA"/>
    <w:rsid w:val="571C00BF"/>
    <w:rsid w:val="5A18336F"/>
    <w:rsid w:val="5AEB0F6E"/>
    <w:rsid w:val="5B821699"/>
    <w:rsid w:val="5BDA6C26"/>
    <w:rsid w:val="607C61A9"/>
    <w:rsid w:val="60B67F18"/>
    <w:rsid w:val="622E4596"/>
    <w:rsid w:val="625A496C"/>
    <w:rsid w:val="644D1160"/>
    <w:rsid w:val="65B37E9F"/>
    <w:rsid w:val="660E4375"/>
    <w:rsid w:val="67FF47D8"/>
    <w:rsid w:val="6BE70EE3"/>
    <w:rsid w:val="6C591345"/>
    <w:rsid w:val="6E384E43"/>
    <w:rsid w:val="6EC07A04"/>
    <w:rsid w:val="7358166F"/>
    <w:rsid w:val="739E1604"/>
    <w:rsid w:val="741E6BF6"/>
    <w:rsid w:val="745740F5"/>
    <w:rsid w:val="754A04BF"/>
    <w:rsid w:val="760A38DB"/>
    <w:rsid w:val="76C87178"/>
    <w:rsid w:val="77157839"/>
    <w:rsid w:val="77671B07"/>
    <w:rsid w:val="782B5FDD"/>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4</Pages>
  <Words>905</Words>
  <Characters>941</Characters>
  <Lines>10</Lines>
  <Paragraphs>3</Paragraphs>
  <TotalTime>34</TotalTime>
  <ScaleCrop>false</ScaleCrop>
  <LinksUpToDate>false</LinksUpToDate>
  <CharactersWithSpaces>1038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Administrator</cp:lastModifiedBy>
  <cp:lastPrinted>2022-11-28T08:01:29Z</cp:lastPrinted>
  <dcterms:modified xsi:type="dcterms:W3CDTF">2022-11-28T08:02:18Z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8228C8E223E647F2A4314FC91EFD8900</vt:lpwstr>
  </property>
</Properties>
</file>