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ascii="宋体" w:hAnsi="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jc w:val="right"/>
        <w:rPr>
          <w:rFonts w:ascii="宋体" w:hAnsi="宋体" w:cs="宋体"/>
          <w:bCs/>
          <w:sz w:val="48"/>
        </w:rPr>
      </w:pPr>
    </w:p>
    <w:p>
      <w:pPr>
        <w:tabs>
          <w:tab w:val="left" w:pos="315"/>
          <w:tab w:val="left" w:pos="8820"/>
        </w:tabs>
        <w:ind w:right="267" w:rightChars="127" w:firstLine="3640" w:firstLineChars="700"/>
        <w:rPr>
          <w:rFonts w:ascii="宋体" w:hAnsi="宋体" w:cs="宋体"/>
          <w:sz w:val="36"/>
        </w:rPr>
      </w:pPr>
      <w:r>
        <w:rPr>
          <w:rFonts w:hint="eastAsia" w:ascii="宋体" w:hAnsi="宋体" w:cs="宋体"/>
          <w:bCs/>
          <w:sz w:val="52"/>
          <w:szCs w:val="52"/>
        </w:rPr>
        <w:t>询价函</w:t>
      </w: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rPr>
          <w:rFonts w:ascii="宋体" w:hAnsi="宋体" w:cs="宋体"/>
          <w:sz w:val="36"/>
        </w:rPr>
      </w:pPr>
    </w:p>
    <w:p>
      <w:pPr>
        <w:tabs>
          <w:tab w:val="left" w:pos="315"/>
          <w:tab w:val="left" w:pos="8820"/>
        </w:tabs>
        <w:ind w:right="267" w:rightChars="127" w:firstLine="800" w:firstLineChars="250"/>
        <w:jc w:val="center"/>
        <w:rPr>
          <w:rFonts w:ascii="宋体" w:hAnsi="宋体" w:cs="宋体"/>
          <w:bCs/>
          <w:sz w:val="32"/>
        </w:rPr>
      </w:pPr>
      <w:r>
        <w:rPr>
          <w:rFonts w:hint="eastAsia" w:ascii="宋体" w:hAnsi="宋体" w:cs="宋体"/>
          <w:bCs/>
          <w:sz w:val="32"/>
        </w:rPr>
        <w:t>项目名称:2023年2月份公司检测试验辅助材料采购</w:t>
      </w:r>
    </w:p>
    <w:p>
      <w:pPr>
        <w:tabs>
          <w:tab w:val="left" w:pos="315"/>
          <w:tab w:val="left" w:pos="8820"/>
        </w:tabs>
        <w:ind w:right="267" w:rightChars="127" w:firstLine="800" w:firstLineChars="250"/>
        <w:jc w:val="center"/>
        <w:rPr>
          <w:rFonts w:ascii="宋体" w:hAnsi="宋体" w:cs="宋体"/>
          <w:bCs/>
          <w:sz w:val="32"/>
          <w:szCs w:val="22"/>
        </w:rPr>
      </w:pPr>
      <w:r>
        <w:rPr>
          <w:rFonts w:hint="eastAsia" w:ascii="宋体" w:hAnsi="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ascii="宋体" w:hAnsi="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ascii="宋体" w:hAnsi="宋体" w:cs="宋体"/>
          <w:b/>
          <w:bCs/>
          <w:sz w:val="36"/>
          <w:szCs w:val="44"/>
        </w:rPr>
      </w:pPr>
      <w:r>
        <w:rPr>
          <w:rFonts w:hint="eastAsia" w:ascii="宋体" w:hAnsi="宋体" w:cs="宋体"/>
          <w:bCs/>
          <w:sz w:val="32"/>
        </w:rPr>
        <w:t>二○二三年二月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宋体" w:hAnsi="宋体" w:cs="宋体"/>
          <w:sz w:val="36"/>
          <w:szCs w:val="44"/>
        </w:rPr>
      </w:pPr>
    </w:p>
    <w:p>
      <w:pPr>
        <w:spacing w:line="400" w:lineRule="exact"/>
        <w:ind w:firstLine="3780" w:firstLineChars="1050"/>
        <w:rPr>
          <w:rFonts w:ascii="宋体" w:hAnsi="宋体" w:cs="宋体"/>
          <w:sz w:val="36"/>
          <w:szCs w:val="44"/>
        </w:rPr>
      </w:pPr>
      <w:r>
        <w:rPr>
          <w:rFonts w:hint="eastAsia" w:ascii="宋体" w:hAnsi="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ascii="宋体" w:hAnsi="宋体" w:cs="宋体"/>
          <w:b/>
          <w:bCs/>
          <w:sz w:val="28"/>
          <w:szCs w:val="28"/>
        </w:rPr>
      </w:pPr>
      <w:r>
        <w:rPr>
          <w:rFonts w:hint="eastAsia" w:ascii="宋体" w:hAnsi="宋体" w:cs="宋体"/>
          <w:sz w:val="28"/>
          <w:szCs w:val="28"/>
        </w:rPr>
        <w:t>致各供应商：</w:t>
      </w:r>
    </w:p>
    <w:p>
      <w:pPr>
        <w:tabs>
          <w:tab w:val="left" w:pos="315"/>
          <w:tab w:val="left" w:pos="8820"/>
        </w:tabs>
        <w:ind w:right="267" w:rightChars="127" w:firstLine="700" w:firstLineChars="250"/>
        <w:jc w:val="left"/>
        <w:rPr>
          <w:rFonts w:ascii="宋体" w:hAnsi="宋体" w:cs="宋体"/>
          <w:sz w:val="28"/>
          <w:szCs w:val="28"/>
        </w:rPr>
      </w:pPr>
      <w:r>
        <w:rPr>
          <w:rFonts w:hint="eastAsia" w:ascii="宋体" w:hAnsi="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ascii="宋体" w:hAnsi="宋体" w:cs="宋体"/>
          <w:bCs/>
          <w:sz w:val="30"/>
          <w:szCs w:val="30"/>
        </w:rPr>
      </w:pPr>
      <w:r>
        <w:rPr>
          <w:rFonts w:hint="eastAsia" w:ascii="宋体" w:hAnsi="宋体" w:cs="宋体"/>
          <w:bCs/>
          <w:sz w:val="30"/>
          <w:szCs w:val="30"/>
        </w:rPr>
        <w:t>一、询价情况</w:t>
      </w:r>
    </w:p>
    <w:p>
      <w:pPr>
        <w:tabs>
          <w:tab w:val="left" w:pos="315"/>
          <w:tab w:val="left" w:pos="8820"/>
        </w:tabs>
        <w:ind w:right="267" w:rightChars="127"/>
        <w:rPr>
          <w:rFonts w:ascii="宋体" w:hAnsi="宋体" w:cs="宋体"/>
          <w:sz w:val="28"/>
          <w:szCs w:val="28"/>
        </w:rPr>
      </w:pPr>
      <w:r>
        <w:rPr>
          <w:rFonts w:hint="eastAsia" w:ascii="宋体" w:hAnsi="宋体" w:cs="宋体"/>
          <w:sz w:val="28"/>
          <w:szCs w:val="28"/>
        </w:rPr>
        <w:t>1.项目名称：2023年2月份公司检测试验辅助材料采购</w:t>
      </w:r>
    </w:p>
    <w:p>
      <w:pPr>
        <w:tabs>
          <w:tab w:val="left" w:pos="315"/>
          <w:tab w:val="left" w:pos="8820"/>
        </w:tabs>
        <w:ind w:right="267" w:rightChars="127"/>
        <w:rPr>
          <w:rFonts w:ascii="宋体" w:hAnsi="宋体" w:cs="宋体"/>
          <w:sz w:val="28"/>
          <w:szCs w:val="28"/>
        </w:rPr>
      </w:pPr>
      <w:r>
        <w:rPr>
          <w:rFonts w:hint="eastAsia" w:ascii="宋体" w:hAnsi="宋体" w:cs="宋体"/>
          <w:sz w:val="28"/>
          <w:szCs w:val="28"/>
        </w:rPr>
        <w:t>2.需求单位：合肥市建设工程监测中心有限责任公司</w:t>
      </w:r>
    </w:p>
    <w:tbl>
      <w:tblPr>
        <w:tblStyle w:val="18"/>
        <w:tblpPr w:leftFromText="180" w:rightFromText="180" w:vertAnchor="text" w:horzAnchor="page" w:tblpX="1105" w:tblpY="608"/>
        <w:tblOverlap w:val="never"/>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353"/>
        <w:gridCol w:w="146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tcPr>
          <w:p>
            <w:pPr>
              <w:pStyle w:val="16"/>
              <w:spacing w:line="320" w:lineRule="atLeast"/>
              <w:jc w:val="center"/>
              <w:rPr>
                <w:color w:val="333333"/>
                <w:sz w:val="28"/>
                <w:szCs w:val="28"/>
              </w:rPr>
            </w:pPr>
            <w:r>
              <w:rPr>
                <w:rFonts w:hint="eastAsia"/>
                <w:color w:val="333333"/>
                <w:sz w:val="28"/>
                <w:szCs w:val="28"/>
              </w:rPr>
              <w:t>序号</w:t>
            </w:r>
          </w:p>
        </w:tc>
        <w:tc>
          <w:tcPr>
            <w:tcW w:w="2072" w:type="dxa"/>
          </w:tcPr>
          <w:p>
            <w:pPr>
              <w:pStyle w:val="16"/>
              <w:spacing w:line="320" w:lineRule="atLeast"/>
              <w:jc w:val="center"/>
              <w:rPr>
                <w:color w:val="333333"/>
                <w:sz w:val="28"/>
                <w:szCs w:val="28"/>
              </w:rPr>
            </w:pPr>
            <w:r>
              <w:rPr>
                <w:rFonts w:hint="eastAsia"/>
                <w:color w:val="333333"/>
                <w:sz w:val="28"/>
                <w:szCs w:val="28"/>
              </w:rPr>
              <w:t>产品名称</w:t>
            </w:r>
          </w:p>
        </w:tc>
        <w:tc>
          <w:tcPr>
            <w:tcW w:w="4353" w:type="dxa"/>
          </w:tcPr>
          <w:p>
            <w:pPr>
              <w:pStyle w:val="16"/>
              <w:spacing w:line="320" w:lineRule="atLeast"/>
              <w:jc w:val="center"/>
              <w:rPr>
                <w:color w:val="333333"/>
                <w:sz w:val="28"/>
                <w:szCs w:val="28"/>
              </w:rPr>
            </w:pPr>
            <w:r>
              <w:rPr>
                <w:rFonts w:hint="eastAsia"/>
                <w:color w:val="333333"/>
                <w:sz w:val="28"/>
                <w:szCs w:val="28"/>
              </w:rPr>
              <w:t>规格型号</w:t>
            </w:r>
          </w:p>
        </w:tc>
        <w:tc>
          <w:tcPr>
            <w:tcW w:w="1461" w:type="dxa"/>
          </w:tcPr>
          <w:p>
            <w:pPr>
              <w:pStyle w:val="16"/>
              <w:spacing w:line="320" w:lineRule="atLeast"/>
              <w:jc w:val="center"/>
              <w:rPr>
                <w:color w:val="333333"/>
                <w:sz w:val="28"/>
                <w:szCs w:val="28"/>
              </w:rPr>
            </w:pPr>
            <w:r>
              <w:rPr>
                <w:rFonts w:hint="eastAsia"/>
                <w:color w:val="333333"/>
                <w:sz w:val="28"/>
                <w:szCs w:val="28"/>
              </w:rPr>
              <w:t>数量</w:t>
            </w:r>
          </w:p>
        </w:tc>
        <w:tc>
          <w:tcPr>
            <w:tcW w:w="1245" w:type="dxa"/>
          </w:tcPr>
          <w:p>
            <w:pPr>
              <w:pStyle w:val="16"/>
              <w:spacing w:line="320" w:lineRule="atLeast"/>
              <w:jc w:val="center"/>
              <w:rPr>
                <w:color w:val="333333"/>
                <w:sz w:val="28"/>
                <w:szCs w:val="28"/>
              </w:rPr>
            </w:pPr>
            <w:r>
              <w:rPr>
                <w:rFonts w:hint="eastAsia"/>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color w:val="000000"/>
                <w:kern w:val="0"/>
                <w:sz w:val="18"/>
                <w:szCs w:val="18"/>
                <w:lang w:bidi="ar"/>
              </w:rPr>
              <w:t>连续式标点机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1、每摇动一次，即可打成50个标点。　</w:t>
            </w:r>
          </w:p>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2、标点的距离为10mm±1mm， 5mm±0.5mm，全长分400mm标点尖端，用滚珠轴承圆钢做成，硬度不低于RC55度。</w:t>
            </w:r>
          </w:p>
        </w:tc>
        <w:tc>
          <w:tcPr>
            <w:tcW w:w="14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szCs w:val="24"/>
              </w:rPr>
            </w:pPr>
            <w:r>
              <w:rPr>
                <w:rFonts w:hint="eastAsia" w:ascii="宋体" w:hAnsi="宋体" w:cs="宋体"/>
                <w:kern w:val="0"/>
                <w:sz w:val="24"/>
                <w:szCs w:val="24"/>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钢直尺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500mm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color w:val="000000"/>
                <w:kern w:val="0"/>
                <w:sz w:val="22"/>
                <w:szCs w:val="22"/>
                <w:lang w:bidi="ar"/>
              </w:rPr>
              <w:t>2</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电子游标卡尺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kern w:val="0"/>
                <w:sz w:val="24"/>
                <w:szCs w:val="24"/>
              </w:rPr>
            </w:pPr>
            <w:r>
              <w:rPr>
                <w:rFonts w:hint="eastAsia" w:ascii="宋体" w:hAnsi="宋体" w:eastAsia="宋体" w:cs="宋体"/>
                <w:color w:val="000000"/>
                <w:kern w:val="0"/>
                <w:sz w:val="21"/>
                <w:szCs w:val="21"/>
                <w:lang w:val="en-US" w:eastAsia="zh-CN" w:bidi="ar"/>
              </w:rPr>
              <w:t>0-150mm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color w:val="000000"/>
                <w:kern w:val="0"/>
                <w:sz w:val="22"/>
                <w:szCs w:val="22"/>
                <w:lang w:bidi="ar"/>
              </w:rPr>
              <w:t>2</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szCs w:val="24"/>
                <w:lang w:val="en-US" w:eastAsia="zh-CN"/>
              </w:rP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竹节温度计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kern w:val="0"/>
                <w:sz w:val="24"/>
                <w:szCs w:val="24"/>
              </w:rPr>
            </w:pPr>
            <w:r>
              <w:rPr>
                <w:rFonts w:hint="eastAsia" w:ascii="宋体" w:hAnsi="宋体" w:eastAsia="宋体" w:cs="宋体"/>
                <w:color w:val="000000"/>
                <w:kern w:val="0"/>
                <w:sz w:val="21"/>
                <w:szCs w:val="21"/>
                <w:lang w:val="en-US" w:eastAsia="zh-CN" w:bidi="ar"/>
              </w:rPr>
              <w:t>0-150℃</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color w:val="000000"/>
                <w:kern w:val="0"/>
                <w:sz w:val="22"/>
                <w:szCs w:val="22"/>
                <w:lang w:bidi="ar"/>
              </w:rPr>
              <w:t>2</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szCs w:val="24"/>
                <w:lang w:val="en-US" w:eastAsia="zh-CN"/>
              </w:rP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无侧限试模（大）</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φ150*150mm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12</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微软雅黑" w:hAnsi="微软雅黑" w:eastAsia="微软雅黑" w:cs="微软雅黑"/>
                <w:color w:val="000000"/>
                <w:kern w:val="0"/>
                <w:sz w:val="20"/>
                <w:lang w:bidi="ar"/>
              </w:rPr>
              <w:t>电动脱模器</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kern w:val="2"/>
                <w:sz w:val="21"/>
                <w:szCs w:val="21"/>
                <w:lang w:val="en-US" w:eastAsia="zh-CN" w:bidi="ar-SA"/>
              </w:rPr>
              <w:t>LD-141</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7</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微软雅黑" w:hAnsi="微软雅黑" w:eastAsia="微软雅黑" w:cs="微软雅黑"/>
                <w:color w:val="000000"/>
                <w:kern w:val="0"/>
                <w:sz w:val="20"/>
                <w:lang w:bidi="ar"/>
              </w:rPr>
              <w:t>混凝土试模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kern w:val="0"/>
                <w:sz w:val="24"/>
                <w:szCs w:val="24"/>
              </w:rPr>
            </w:pPr>
            <w:r>
              <w:rPr>
                <w:rFonts w:hint="eastAsia" w:ascii="宋体" w:hAnsi="宋体" w:eastAsia="宋体" w:cs="宋体"/>
                <w:color w:val="000000"/>
                <w:kern w:val="0"/>
                <w:sz w:val="21"/>
                <w:szCs w:val="21"/>
                <w:lang w:val="en-US" w:eastAsia="zh-CN" w:bidi="ar"/>
              </w:rPr>
              <w:t>150mm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 w:val="24"/>
                <w:szCs w:val="24"/>
              </w:rPr>
            </w:pPr>
            <w:r>
              <w:rPr>
                <w:rFonts w:hint="eastAsia" w:ascii="宋体" w:hAnsi="宋体" w:cs="宋体"/>
                <w:color w:val="000000"/>
                <w:kern w:val="0"/>
                <w:sz w:val="22"/>
                <w:szCs w:val="22"/>
                <w:lang w:bidi="ar"/>
              </w:rPr>
              <w:t>60</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8</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抗渗试模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φ175/185*150mm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9</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9</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砂浆试模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70.7mm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6</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10</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空压机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kern w:val="2"/>
                <w:sz w:val="21"/>
                <w:szCs w:val="21"/>
                <w:lang w:val="en-US" w:eastAsia="zh-CN" w:bidi="ar-SA"/>
              </w:rPr>
              <w:t>0.7兆帕</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11</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坍落度筒</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kern w:val="2"/>
                <w:sz w:val="21"/>
                <w:szCs w:val="21"/>
                <w:lang w:val="en-US" w:eastAsia="zh-CN" w:bidi="ar-SA"/>
              </w:rPr>
              <w:t>100*200*300mm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12</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沥青温度计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0-200℃</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13</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轻型触探仪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eastAsia="宋体" w:cs="宋体"/>
                <w:color w:val="000000"/>
                <w:kern w:val="0"/>
                <w:sz w:val="21"/>
                <w:szCs w:val="21"/>
                <w:lang w:val="en-US" w:eastAsia="zh-CN" w:bidi="ar"/>
              </w:rPr>
              <w:t>10Kg</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14</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混凝土回弹仪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kern w:val="2"/>
                <w:sz w:val="21"/>
                <w:szCs w:val="21"/>
                <w:lang w:val="en-US" w:eastAsia="zh-CN" w:bidi="ar-SA"/>
              </w:rPr>
              <w:t>ZC3-A</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15</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外检设备货架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kern w:val="2"/>
                <w:sz w:val="21"/>
                <w:szCs w:val="21"/>
                <w:lang w:val="en-US" w:eastAsia="zh-CN" w:bidi="ar-SA"/>
              </w:rPr>
              <w:t>2*0.5*2m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16</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微软雅黑" w:hAnsi="微软雅黑" w:eastAsia="微软雅黑" w:cs="微软雅黑"/>
                <w:color w:val="000000"/>
                <w:kern w:val="0"/>
                <w:sz w:val="20"/>
                <w:lang w:bidi="ar"/>
              </w:rPr>
              <w:t>样品架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bCs/>
                <w:color w:val="3C3C3C"/>
                <w:sz w:val="24"/>
                <w:szCs w:val="24"/>
              </w:rPr>
            </w:pPr>
            <w:r>
              <w:rPr>
                <w:rFonts w:hint="eastAsia" w:ascii="宋体" w:hAnsi="宋体" w:cs="宋体"/>
                <w:color w:val="000000"/>
                <w:kern w:val="2"/>
                <w:sz w:val="21"/>
                <w:szCs w:val="21"/>
                <w:lang w:val="en-US" w:eastAsia="zh-CN" w:bidi="ar-SA"/>
              </w:rPr>
              <w:t>2*0.5*2m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kern w:val="0"/>
                <w:sz w:val="22"/>
                <w:szCs w:val="22"/>
                <w:lang w:bidi="ar"/>
              </w:rPr>
              <w:t>1</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17</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标养室样品架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sz w:val="24"/>
                <w:szCs w:val="24"/>
              </w:rPr>
            </w:pPr>
            <w:r>
              <w:rPr>
                <w:rFonts w:hint="eastAsia" w:ascii="宋体" w:hAnsi="宋体" w:cs="宋体"/>
                <w:color w:val="000000"/>
                <w:kern w:val="0"/>
                <w:sz w:val="21"/>
                <w:szCs w:val="21"/>
                <w:lang w:val="en-US" w:eastAsia="zh-CN" w:bidi="ar"/>
              </w:rPr>
              <w:t>1.5*0.5*1.7m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sz w:val="24"/>
                <w:szCs w:val="24"/>
              </w:rPr>
            </w:pPr>
            <w:r>
              <w:rPr>
                <w:rFonts w:hint="eastAsia" w:ascii="宋体" w:hAnsi="宋体" w:cs="宋体"/>
                <w:color w:val="000000"/>
                <w:kern w:val="0"/>
                <w:sz w:val="22"/>
                <w:szCs w:val="22"/>
                <w:lang w:bidi="ar"/>
              </w:rPr>
              <w:t>6</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18</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温湿度表</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ascii="宋体" w:hAnsi="宋体" w:cs="宋体"/>
                <w:sz w:val="24"/>
                <w:szCs w:val="24"/>
              </w:rPr>
            </w:pPr>
            <w:r>
              <w:rPr>
                <w:rFonts w:hint="eastAsia" w:ascii="宋体" w:hAnsi="宋体" w:cs="宋体"/>
                <w:kern w:val="2"/>
                <w:sz w:val="21"/>
                <w:szCs w:val="21"/>
                <w:lang w:val="en-US" w:eastAsia="zh-CN" w:bidi="ar-SA"/>
              </w:rPr>
              <w:t>TH101B</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sz w:val="24"/>
                <w:szCs w:val="24"/>
              </w:rPr>
            </w:pPr>
            <w:r>
              <w:rPr>
                <w:rFonts w:hint="eastAsia" w:ascii="宋体" w:hAnsi="宋体" w:cs="宋体"/>
                <w:color w:val="000000"/>
                <w:kern w:val="0"/>
                <w:sz w:val="22"/>
                <w:szCs w:val="22"/>
                <w:lang w:bidi="ar"/>
              </w:rPr>
              <w:t>2</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19</w:t>
            </w:r>
          </w:p>
        </w:tc>
        <w:tc>
          <w:tcPr>
            <w:tcW w:w="2072" w:type="dxa"/>
            <w:tcBorders>
              <w:top w:val="single" w:color="auto" w:sz="4" w:space="0"/>
              <w:left w:val="single" w:color="auto" w:sz="4" w:space="0"/>
              <w:bottom w:val="single" w:color="auto" w:sz="4" w:space="0"/>
              <w:right w:val="single" w:color="auto" w:sz="4" w:space="0"/>
            </w:tcBorders>
            <w:vAlign w:val="center"/>
          </w:tcPr>
          <w:p>
            <w:pPr>
              <w:pStyle w:val="49"/>
              <w:jc w:val="center"/>
              <w:rPr>
                <w:rFonts w:ascii="宋体" w:hAnsi="宋体" w:eastAsia="宋体" w:cs="宋体"/>
                <w:color w:val="000000"/>
                <w:sz w:val="24"/>
                <w:szCs w:val="24"/>
              </w:rPr>
            </w:pPr>
            <w:r>
              <w:rPr>
                <w:rFonts w:asciiTheme="minorEastAsia" w:hAnsiTheme="minorEastAsia" w:eastAsiaTheme="minorEastAsia"/>
                <w:color w:val="000000" w:themeColor="text1"/>
                <w:sz w:val="24"/>
                <w:szCs w:val="24"/>
                <w14:textFill>
                  <w14:solidFill>
                    <w14:schemeClr w14:val="tx1"/>
                  </w14:solidFill>
                </w14:textFill>
              </w:rPr>
              <w:t>饱和面干试模及倒棒</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both"/>
              <w:rPr>
                <w:rFonts w:ascii="宋体" w:hAnsi="宋体" w:cs="宋体"/>
                <w:sz w:val="24"/>
                <w:szCs w:val="24"/>
              </w:rPr>
            </w:pPr>
            <w:r>
              <w:rPr>
                <w:rFonts w:hint="eastAsia" w:ascii="宋体" w:hAnsi="宋体" w:eastAsia="宋体" w:cs="宋体"/>
                <w:color w:val="000000"/>
                <w:kern w:val="2"/>
                <w:sz w:val="21"/>
                <w:szCs w:val="21"/>
                <w:lang w:val="en-US" w:eastAsia="zh-CN" w:bidi="ar"/>
              </w:rPr>
              <w:drawing>
                <wp:inline distT="0" distB="0" distL="114300" distR="114300">
                  <wp:extent cx="2620010" cy="2542540"/>
                  <wp:effectExtent l="0" t="0" r="8890" b="1016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2620010" cy="2542540"/>
                          </a:xfrm>
                          <a:prstGeom prst="rect">
                            <a:avLst/>
                          </a:prstGeom>
                          <a:noFill/>
                          <a:ln w="9525">
                            <a:noFill/>
                          </a:ln>
                        </pic:spPr>
                      </pic:pic>
                    </a:graphicData>
                  </a:graphic>
                </wp:inline>
              </w:drawing>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eastAsiaTheme="minorEastAsia"/>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ascii="宋体" w:hAnsi="宋体" w:cs="宋体"/>
                <w:sz w:val="24"/>
                <w:szCs w:val="24"/>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20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 w:val="24"/>
                <w:szCs w:val="24"/>
              </w:rPr>
            </w:pPr>
            <w:r>
              <w:rPr>
                <w:rFonts w:cs="宋体" w:asciiTheme="minorEastAsia" w:hAnsiTheme="minorEastAsia" w:eastAsiaTheme="minorEastAsia"/>
                <w:color w:val="000000" w:themeColor="text1"/>
                <w:kern w:val="0"/>
                <w:sz w:val="24"/>
                <w14:textFill>
                  <w14:solidFill>
                    <w14:schemeClr w14:val="tx1"/>
                  </w14:solidFill>
                </w14:textFill>
              </w:rPr>
              <w:t>带盖容量</w:t>
            </w:r>
            <w:r>
              <w:rPr>
                <w:rFonts w:hint="eastAsia" w:cs="宋体" w:asciiTheme="minorEastAsia" w:hAnsiTheme="minorEastAsia" w:eastAsiaTheme="minorEastAsia"/>
                <w:color w:val="000000" w:themeColor="text1"/>
                <w:kern w:val="0"/>
                <w:sz w:val="24"/>
                <w14:textFill>
                  <w14:solidFill>
                    <w14:schemeClr w14:val="tx1"/>
                  </w14:solidFill>
                </w14:textFill>
              </w:rPr>
              <w:t>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left"/>
              <w:rPr>
                <w:rFonts w:ascii="宋体" w:hAnsi="宋体" w:cs="宋体"/>
                <w:sz w:val="24"/>
                <w:szCs w:val="24"/>
              </w:rPr>
            </w:pPr>
            <w:r>
              <w:rPr>
                <w:rFonts w:hint="eastAsia" w:ascii="宋体" w:hAnsi="宋体" w:eastAsia="宋体" w:cs="宋体"/>
                <w:color w:val="000000"/>
                <w:kern w:val="0"/>
                <w:sz w:val="21"/>
                <w:szCs w:val="21"/>
                <w:lang w:val="en-US" w:eastAsia="zh-CN" w:bidi="ar"/>
              </w:rPr>
              <w:t>1L～50L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eastAsiaTheme="minorEastAsia"/>
                <w:sz w:val="24"/>
                <w:szCs w:val="24"/>
              </w:rPr>
            </w:pPr>
            <w:r>
              <w:rPr>
                <w:rFonts w:hint="eastAsia" w:cs="宋体" w:asciiTheme="minorEastAsia" w:hAnsiTheme="minorEastAsia" w:eastAsiaTheme="minorEastAsia"/>
                <w:color w:val="000000"/>
                <w:kern w:val="0"/>
                <w:sz w:val="24"/>
              </w:rPr>
              <w:t>1</w:t>
            </w:r>
            <w:r>
              <w:rPr>
                <w:rFonts w:hint="eastAsia" w:cs="宋体" w:asciiTheme="minorEastAsia" w:hAnsiTheme="minorEastAsia" w:eastAsiaTheme="minorEastAsia"/>
                <w:color w:val="000000" w:themeColor="text1"/>
                <w:kern w:val="0"/>
                <w:sz w:val="24"/>
                <w14:textFill>
                  <w14:solidFill>
                    <w14:schemeClr w14:val="tx1"/>
                  </w14:solidFill>
                </w14:textFill>
              </w:rPr>
              <w:t>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 w:val="24"/>
                <w:szCs w:val="24"/>
              </w:rPr>
            </w:pPr>
            <w:r>
              <w:rPr>
                <w:rFonts w:cs="宋体" w:asciiTheme="minorEastAsia" w:hAnsiTheme="minorEastAsia" w:eastAsiaTheme="minorEastAsia"/>
                <w:color w:val="000000" w:themeColor="text1"/>
                <w:kern w:val="0"/>
                <w:sz w:val="24"/>
                <w14:textFill>
                  <w14:solidFill>
                    <w14:schemeClr w14:val="tx1"/>
                  </w14:solidFill>
                </w14:textFill>
              </w:rPr>
              <w:t>灌浆竖向膨胀率测定仪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numPr>
                <w:ilvl w:val="0"/>
                <w:numId w:val="2"/>
              </w:numPr>
              <w:suppressLineNumbers w:val="0"/>
              <w:adjustRightInd w:val="0"/>
              <w:snapToGrid w:val="0"/>
              <w:spacing w:before="0" w:beforeAutospacing="0" w:after="0" w:afterAutospacing="0"/>
              <w:ind w:left="360" w:right="0" w:hanging="360"/>
              <w:jc w:val="both"/>
              <w:rPr>
                <w:rFonts w:hint="eastAsia" w:ascii="宋体" w:hAnsi="宋体" w:eastAsia="宋体" w:cs="宋体"/>
                <w:b w:val="0"/>
                <w:bCs/>
                <w:sz w:val="21"/>
                <w:szCs w:val="21"/>
              </w:rPr>
            </w:pPr>
            <w:r>
              <w:rPr>
                <w:rStyle w:val="50"/>
                <w:rFonts w:hint="eastAsia" w:ascii="宋体" w:hAnsi="宋体" w:eastAsia="宋体" w:cs="宋体"/>
                <w:b w:val="0"/>
                <w:bCs/>
                <w:kern w:val="2"/>
                <w:sz w:val="21"/>
                <w:szCs w:val="21"/>
                <w:lang w:val="en-US" w:eastAsia="zh-CN" w:bidi="ar"/>
              </w:rPr>
              <w:t>千分表：量程10mm</w:t>
            </w:r>
          </w:p>
          <w:p>
            <w:pPr>
              <w:keepNext w:val="0"/>
              <w:keepLines w:val="0"/>
              <w:widowControl w:val="0"/>
              <w:numPr>
                <w:ilvl w:val="0"/>
                <w:numId w:val="2"/>
              </w:numPr>
              <w:suppressLineNumbers w:val="0"/>
              <w:adjustRightInd w:val="0"/>
              <w:snapToGrid w:val="0"/>
              <w:spacing w:before="0" w:beforeAutospacing="0" w:after="0" w:afterAutospacing="0"/>
              <w:ind w:left="360" w:right="0" w:hanging="360"/>
              <w:jc w:val="both"/>
              <w:rPr>
                <w:rFonts w:hint="eastAsia" w:ascii="宋体" w:hAnsi="宋体" w:eastAsia="宋体" w:cs="宋体"/>
                <w:b w:val="0"/>
                <w:bCs/>
                <w:sz w:val="21"/>
                <w:szCs w:val="21"/>
              </w:rPr>
            </w:pPr>
            <w:r>
              <w:rPr>
                <w:rStyle w:val="50"/>
                <w:rFonts w:hint="eastAsia" w:ascii="宋体" w:hAnsi="宋体" w:eastAsia="宋体" w:cs="宋体"/>
                <w:b w:val="0"/>
                <w:bCs/>
                <w:kern w:val="2"/>
                <w:sz w:val="21"/>
                <w:szCs w:val="21"/>
                <w:lang w:val="en-US" w:eastAsia="zh-CN" w:bidi="ar"/>
              </w:rPr>
              <w:t>千分表架：磁力表架</w:t>
            </w:r>
          </w:p>
          <w:p>
            <w:pPr>
              <w:keepNext w:val="0"/>
              <w:keepLines w:val="0"/>
              <w:widowControl w:val="0"/>
              <w:numPr>
                <w:ilvl w:val="0"/>
                <w:numId w:val="2"/>
              </w:numPr>
              <w:suppressLineNumbers w:val="0"/>
              <w:adjustRightInd w:val="0"/>
              <w:snapToGrid w:val="0"/>
              <w:spacing w:before="0" w:beforeAutospacing="0" w:after="0" w:afterAutospacing="0"/>
              <w:ind w:left="360" w:right="0" w:hanging="360"/>
              <w:jc w:val="both"/>
              <w:rPr>
                <w:rFonts w:hint="eastAsia" w:ascii="宋体" w:hAnsi="宋体" w:eastAsia="宋体" w:cs="宋体"/>
                <w:b w:val="0"/>
                <w:bCs/>
                <w:sz w:val="21"/>
                <w:szCs w:val="21"/>
              </w:rPr>
            </w:pPr>
            <w:r>
              <w:rPr>
                <w:rStyle w:val="50"/>
                <w:rFonts w:hint="eastAsia" w:ascii="宋体" w:hAnsi="宋体" w:eastAsia="宋体" w:cs="宋体"/>
                <w:b w:val="0"/>
                <w:bCs/>
                <w:kern w:val="2"/>
                <w:sz w:val="21"/>
                <w:szCs w:val="21"/>
                <w:lang w:val="en-US" w:eastAsia="zh-CN" w:bidi="ar"/>
              </w:rPr>
              <w:t>玻璃板：长140mm*宽80mm*厚5mm</w:t>
            </w:r>
          </w:p>
          <w:p>
            <w:pPr>
              <w:keepNext w:val="0"/>
              <w:keepLines w:val="0"/>
              <w:widowControl w:val="0"/>
              <w:numPr>
                <w:ilvl w:val="0"/>
                <w:numId w:val="2"/>
              </w:numPr>
              <w:suppressLineNumbers w:val="0"/>
              <w:adjustRightInd w:val="0"/>
              <w:snapToGrid w:val="0"/>
              <w:spacing w:before="0" w:beforeAutospacing="0" w:after="0" w:afterAutospacing="0"/>
              <w:ind w:left="360" w:right="0" w:hanging="360"/>
              <w:jc w:val="both"/>
              <w:rPr>
                <w:rFonts w:hint="eastAsia" w:ascii="宋体" w:hAnsi="宋体" w:eastAsia="宋体" w:cs="宋体"/>
                <w:b w:val="0"/>
                <w:bCs/>
                <w:sz w:val="21"/>
                <w:szCs w:val="21"/>
              </w:rPr>
            </w:pPr>
            <w:r>
              <w:rPr>
                <w:rStyle w:val="50"/>
                <w:rFonts w:hint="eastAsia" w:ascii="宋体" w:hAnsi="宋体" w:eastAsia="宋体" w:cs="宋体"/>
                <w:b w:val="0"/>
                <w:bCs/>
                <w:kern w:val="2"/>
                <w:sz w:val="21"/>
                <w:szCs w:val="21"/>
                <w:lang w:val="en-US" w:eastAsia="zh-CN" w:bidi="ar"/>
              </w:rPr>
              <w:t>试模：100mm*100mm*100mm立方体铸铁拼装试模，不得漏水</w:t>
            </w:r>
          </w:p>
          <w:p>
            <w:pPr>
              <w:keepNext w:val="0"/>
              <w:keepLines w:val="0"/>
              <w:widowControl w:val="0"/>
              <w:numPr>
                <w:ilvl w:val="0"/>
                <w:numId w:val="2"/>
              </w:numPr>
              <w:suppressLineNumbers w:val="0"/>
              <w:adjustRightInd w:val="0"/>
              <w:snapToGrid w:val="0"/>
              <w:spacing w:before="0" w:beforeAutospacing="0" w:after="0" w:afterAutospacing="0"/>
              <w:ind w:left="360" w:right="0" w:hanging="360"/>
              <w:jc w:val="both"/>
              <w:rPr>
                <w:rFonts w:hint="eastAsia" w:ascii="宋体" w:hAnsi="宋体" w:eastAsia="宋体" w:cs="宋体"/>
                <w:b w:val="0"/>
                <w:bCs/>
                <w:sz w:val="21"/>
                <w:szCs w:val="21"/>
              </w:rPr>
            </w:pPr>
            <w:r>
              <w:rPr>
                <w:rStyle w:val="50"/>
                <w:rFonts w:hint="eastAsia" w:ascii="宋体" w:hAnsi="宋体" w:eastAsia="宋体" w:cs="宋体"/>
                <w:b w:val="0"/>
                <w:bCs/>
                <w:kern w:val="2"/>
                <w:sz w:val="21"/>
                <w:szCs w:val="21"/>
                <w:lang w:val="en-US" w:eastAsia="zh-CN" w:bidi="ar"/>
              </w:rPr>
              <w:t>铲勺：宽60mm，长160mm</w:t>
            </w:r>
          </w:p>
          <w:p>
            <w:pPr>
              <w:keepNext w:val="0"/>
              <w:keepLines w:val="0"/>
              <w:widowControl w:val="0"/>
              <w:numPr>
                <w:ilvl w:val="0"/>
                <w:numId w:val="2"/>
              </w:numPr>
              <w:suppressLineNumbers w:val="0"/>
              <w:adjustRightInd w:val="0"/>
              <w:snapToGrid w:val="0"/>
              <w:spacing w:before="0" w:beforeAutospacing="0" w:after="0" w:afterAutospacing="0"/>
              <w:ind w:left="360" w:leftChars="0" w:right="0" w:rightChars="0" w:hanging="360" w:firstLineChars="0"/>
              <w:jc w:val="both"/>
              <w:rPr>
                <w:rFonts w:ascii="宋体" w:hAnsi="宋体" w:cs="宋体"/>
                <w:sz w:val="24"/>
                <w:szCs w:val="24"/>
              </w:rPr>
            </w:pPr>
            <w:r>
              <w:rPr>
                <w:rStyle w:val="50"/>
                <w:rFonts w:hint="eastAsia" w:ascii="宋体" w:hAnsi="宋体" w:eastAsia="宋体" w:cs="宋体"/>
                <w:b w:val="0"/>
                <w:bCs/>
                <w:kern w:val="2"/>
                <w:sz w:val="21"/>
                <w:szCs w:val="21"/>
                <w:lang w:val="en-US" w:eastAsia="zh-CN" w:bidi="ar"/>
              </w:rPr>
              <w:t>钢垫板：长250mm*宽250mm*厚15mm普通钢板</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eastAsiaTheme="minorEastAsia"/>
                <w:sz w:val="24"/>
                <w:szCs w:val="24"/>
              </w:rPr>
            </w:pPr>
            <w:r>
              <w:rPr>
                <w:rFonts w:hint="eastAsia" w:cs="宋体" w:asciiTheme="minorEastAsia" w:hAnsiTheme="minorEastAsia" w:eastAsiaTheme="minorEastAsia"/>
                <w:color w:val="000000"/>
                <w:kern w:val="0"/>
                <w:sz w:val="24"/>
              </w:rPr>
              <w:t>2台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HH</w:t>
            </w:r>
            <w:r>
              <w:rPr>
                <w:rFonts w:hint="eastAsia" w:cs="宋体" w:asciiTheme="minorEastAsia" w:hAnsiTheme="minorEastAsia" w:eastAsiaTheme="minorEastAsia"/>
                <w:color w:val="000000" w:themeColor="text1"/>
                <w:sz w:val="24"/>
                <w14:textFill>
                  <w14:solidFill>
                    <w14:schemeClr w14:val="tx1"/>
                  </w14:solidFill>
                </w14:textFill>
              </w:rPr>
              <w:t>420</w:t>
            </w:r>
            <w:r>
              <w:rPr>
                <w:rFonts w:cs="宋体" w:asciiTheme="minorEastAsia" w:hAnsiTheme="minorEastAsia" w:eastAsiaTheme="minorEastAsia"/>
                <w:color w:val="000000" w:themeColor="text1"/>
                <w:sz w:val="24"/>
                <w14:textFill>
                  <w14:solidFill>
                    <w14:schemeClr w14:val="tx1"/>
                  </w14:solidFill>
                </w14:textFill>
              </w:rPr>
              <w:t>恒温水浴</w:t>
            </w:r>
          </w:p>
        </w:tc>
        <w:tc>
          <w:tcPr>
            <w:tcW w:w="4353" w:type="dxa"/>
            <w:tcBorders>
              <w:top w:val="single" w:color="auto" w:sz="4" w:space="0"/>
              <w:left w:val="single" w:color="auto" w:sz="4" w:space="0"/>
              <w:bottom w:val="single" w:color="auto" w:sz="4" w:space="0"/>
              <w:right w:val="single" w:color="auto" w:sz="4" w:space="0"/>
            </w:tcBorders>
            <w:vAlign w:val="center"/>
          </w:tcPr>
          <w:p>
            <w:pPr>
              <w:pStyle w:val="48"/>
              <w:keepNext w:val="0"/>
              <w:keepLines w:val="0"/>
              <w:widowControl/>
              <w:numPr>
                <w:ilvl w:val="0"/>
                <w:numId w:val="3"/>
              </w:numPr>
              <w:suppressLineNumbers w:val="0"/>
              <w:ind w:left="360" w:hanging="360" w:firstLineChars="0"/>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温度：20℃</w:t>
            </w:r>
          </w:p>
          <w:p>
            <w:pPr>
              <w:pStyle w:val="48"/>
              <w:keepNext w:val="0"/>
              <w:keepLines w:val="0"/>
              <w:widowControl/>
              <w:numPr>
                <w:ilvl w:val="0"/>
                <w:numId w:val="3"/>
              </w:numPr>
              <w:suppressLineNumbers w:val="0"/>
              <w:ind w:left="360" w:leftChars="0" w:right="0" w:rightChars="0" w:hanging="360" w:firstLineChars="0"/>
              <w:jc w:val="left"/>
              <w:rPr>
                <w:rFonts w:ascii="宋体" w:hAnsi="宋体" w:cs="宋体"/>
                <w:sz w:val="24"/>
              </w:rPr>
            </w:pPr>
            <w:r>
              <w:rPr>
                <w:rFonts w:hint="eastAsia" w:ascii="宋体" w:hAnsi="宋体" w:eastAsia="宋体" w:cs="宋体"/>
                <w:color w:val="000000"/>
                <w:kern w:val="2"/>
                <w:sz w:val="21"/>
                <w:szCs w:val="21"/>
              </w:rPr>
              <w:t>内胆尺寸420*180*180（mm）隔板以上140mm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1</w:t>
            </w:r>
            <w:r>
              <w:rPr>
                <w:rFonts w:hint="eastAsia" w:ascii="宋体" w:hAnsi="宋体" w:cs="宋体"/>
                <w:sz w:val="24"/>
                <w:szCs w:val="24"/>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color w:val="000000"/>
                <w:sz w:val="24"/>
                <w:szCs w:val="24"/>
              </w:rPr>
            </w:pPr>
            <w:r>
              <w:rPr>
                <w:rFonts w:asciiTheme="minorEastAsia" w:hAnsiTheme="minorEastAsia" w:eastAsiaTheme="minorEastAsia"/>
                <w:sz w:val="24"/>
              </w:rPr>
              <w:t>砂</w:t>
            </w:r>
            <w:r>
              <w:rPr>
                <w:rFonts w:cs="宋体" w:asciiTheme="minorEastAsia" w:hAnsiTheme="minorEastAsia" w:eastAsiaTheme="minorEastAsia"/>
                <w:color w:val="000000" w:themeColor="text1"/>
                <w:sz w:val="24"/>
                <w14:textFill>
                  <w14:solidFill>
                    <w14:schemeClr w14:val="tx1"/>
                  </w14:solidFill>
                </w14:textFill>
              </w:rPr>
              <w:t>三角网篮</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adjustRightInd w:val="0"/>
              <w:spacing w:before="0" w:beforeAutospacing="0" w:after="0" w:afterAutospacing="0"/>
              <w:ind w:left="0" w:right="0"/>
              <w:jc w:val="left"/>
              <w:rPr>
                <w:rFonts w:hint="eastAsia" w:ascii="宋体" w:hAnsi="宋体" w:eastAsia="宋体" w:cs="宋体"/>
                <w:color w:val="000001"/>
                <w:kern w:val="0"/>
                <w:sz w:val="21"/>
                <w:szCs w:val="21"/>
              </w:rPr>
            </w:pPr>
            <w:r>
              <w:rPr>
                <w:rFonts w:hint="eastAsia" w:ascii="宋体" w:hAnsi="宋体" w:eastAsia="宋体" w:cs="宋体"/>
                <w:color w:val="000001"/>
                <w:kern w:val="0"/>
                <w:sz w:val="21"/>
                <w:szCs w:val="21"/>
                <w:lang w:val="en-US" w:eastAsia="zh-CN" w:bidi="ar"/>
              </w:rPr>
              <w:t>1、内径及高均为70mm，由铜丝或镀锌铁丝</w:t>
            </w:r>
          </w:p>
          <w:p>
            <w:pPr>
              <w:keepNext w:val="0"/>
              <w:keepLines w:val="0"/>
              <w:widowControl/>
              <w:suppressLineNumbers w:val="0"/>
              <w:spacing w:before="0" w:beforeAutospacing="0" w:after="0" w:afterAutospacing="0"/>
              <w:ind w:left="0" w:leftChars="0" w:right="0" w:rightChars="0"/>
              <w:jc w:val="left"/>
              <w:rPr>
                <w:rFonts w:ascii="宋体" w:hAnsi="宋体" w:cs="宋体"/>
                <w:sz w:val="24"/>
                <w:szCs w:val="24"/>
              </w:rPr>
            </w:pPr>
            <w:r>
              <w:rPr>
                <w:rFonts w:hint="eastAsia" w:ascii="宋体" w:hAnsi="宋体" w:eastAsia="宋体" w:cs="宋体"/>
                <w:color w:val="000001"/>
                <w:kern w:val="0"/>
                <w:sz w:val="21"/>
                <w:szCs w:val="21"/>
                <w:lang w:val="en-US" w:eastAsia="zh-CN" w:bidi="ar"/>
              </w:rPr>
              <w:t>制成，网孔的孔径160μm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4</w:t>
            </w:r>
            <w:r>
              <w:rPr>
                <w:rFonts w:hint="eastAsia" w:ascii="宋体" w:hAnsi="宋体" w:cs="宋体"/>
                <w:sz w:val="24"/>
                <w:szCs w:val="24"/>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石子三角网篮</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adjustRightInd w:val="0"/>
              <w:spacing w:before="0" w:beforeAutospacing="0" w:after="0" w:afterAutospacing="0" w:line="315" w:lineRule="exact"/>
              <w:ind w:left="0" w:right="0"/>
              <w:jc w:val="left"/>
              <w:rPr>
                <w:rFonts w:hint="eastAsia" w:ascii="宋体" w:hAnsi="宋体" w:eastAsia="宋体" w:cs="宋体"/>
                <w:color w:val="000001"/>
                <w:kern w:val="0"/>
                <w:sz w:val="21"/>
                <w:szCs w:val="21"/>
              </w:rPr>
            </w:pPr>
            <w:r>
              <w:rPr>
                <w:rFonts w:hint="eastAsia" w:ascii="宋体" w:hAnsi="宋体" w:eastAsia="宋体" w:cs="宋体"/>
                <w:color w:val="000001"/>
                <w:kern w:val="0"/>
                <w:sz w:val="21"/>
                <w:szCs w:val="21"/>
                <w:lang w:val="en-US" w:eastAsia="zh-CN" w:bidi="ar"/>
              </w:rPr>
              <w:t>1、网篮的外径为100mm，高为150mm，采</w:t>
            </w:r>
          </w:p>
          <w:p>
            <w:pPr>
              <w:keepNext w:val="0"/>
              <w:keepLines w:val="0"/>
              <w:widowControl w:val="0"/>
              <w:suppressLineNumbers w:val="0"/>
              <w:autoSpaceDE w:val="0"/>
              <w:autoSpaceDN w:val="0"/>
              <w:adjustRightInd w:val="0"/>
              <w:spacing w:before="0" w:beforeAutospacing="0" w:after="0" w:afterAutospacing="0" w:line="315" w:lineRule="exact"/>
              <w:ind w:left="0" w:leftChars="0" w:right="0" w:rightChars="0"/>
              <w:jc w:val="left"/>
              <w:rPr>
                <w:rFonts w:ascii="宋体" w:hAnsi="宋体" w:cs="宋体"/>
                <w:sz w:val="24"/>
                <w:szCs w:val="24"/>
              </w:rPr>
            </w:pPr>
            <w:r>
              <w:rPr>
                <w:rFonts w:hint="eastAsia" w:ascii="宋体" w:hAnsi="宋体" w:eastAsia="宋体" w:cs="宋体"/>
                <w:color w:val="000001"/>
                <w:kern w:val="0"/>
                <w:sz w:val="21"/>
                <w:szCs w:val="21"/>
                <w:lang w:val="en-US" w:eastAsia="zh-CN" w:bidi="ar"/>
              </w:rPr>
              <w:t>用网孔公称直径不大于2.50mm的网，由铜丝制成；检验公称粒径为40.0～80.0mm的颗粒时，应采用外径和高度均为150mm的网篮；</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4</w:t>
            </w:r>
            <w:r>
              <w:rPr>
                <w:rFonts w:hint="eastAsia" w:ascii="宋体" w:hAnsi="宋体" w:cs="宋体"/>
                <w:sz w:val="24"/>
                <w:szCs w:val="24"/>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百分表</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1、量程0～10mm；精度：0.01mm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6</w:t>
            </w:r>
            <w:r>
              <w:rPr>
                <w:rFonts w:hint="eastAsia" w:ascii="宋体" w:hAnsi="宋体" w:cs="宋体"/>
                <w:sz w:val="24"/>
                <w:szCs w:val="24"/>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挂钩砝码</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both"/>
              <w:rPr>
                <w:rFonts w:ascii="宋体" w:hAnsi="宋体" w:cs="宋体"/>
                <w:sz w:val="24"/>
                <w:szCs w:val="24"/>
              </w:rPr>
            </w:pPr>
            <w:r>
              <w:rPr>
                <w:rFonts w:hint="eastAsia" w:ascii="宋体" w:hAnsi="宋体" w:eastAsia="宋体" w:cs="宋体"/>
                <w:color w:val="000000"/>
                <w:kern w:val="2"/>
                <w:sz w:val="21"/>
                <w:szCs w:val="21"/>
                <w:lang w:val="en-US" w:eastAsia="zh-CN" w:bidi="ar"/>
              </w:rPr>
              <w:t>2个10N，3个30N，5个100N</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10个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钢卷尺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leftChars="0" w:right="0" w:rightChars="0"/>
              <w:jc w:val="both"/>
              <w:rPr>
                <w:rFonts w:ascii="宋体" w:hAnsi="宋体" w:cs="宋体"/>
                <w:sz w:val="24"/>
                <w:szCs w:val="24"/>
              </w:rPr>
            </w:pPr>
            <w:r>
              <w:rPr>
                <w:rFonts w:hint="eastAsia" w:ascii="宋体" w:hAnsi="宋体" w:eastAsia="宋体" w:cs="宋体"/>
                <w:color w:val="000000"/>
                <w:kern w:val="2"/>
                <w:sz w:val="21"/>
                <w:szCs w:val="21"/>
                <w:lang w:val="en-US" w:eastAsia="zh-CN" w:bidi="ar"/>
              </w:rPr>
              <w:t>1、量程：10m；精度：0.1mm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1*1m铁框架</w:t>
            </w:r>
          </w:p>
        </w:tc>
        <w:tc>
          <w:tcPr>
            <w:tcW w:w="4353" w:type="dxa"/>
            <w:tcBorders>
              <w:top w:val="single" w:color="auto" w:sz="4" w:space="0"/>
              <w:left w:val="single" w:color="auto" w:sz="4" w:space="0"/>
              <w:bottom w:val="single" w:color="auto" w:sz="4" w:space="0"/>
              <w:right w:val="single" w:color="auto" w:sz="4" w:space="0"/>
            </w:tcBorders>
            <w:vAlign w:val="center"/>
          </w:tcPr>
          <w:p>
            <w:pPr>
              <w:pStyle w:val="48"/>
              <w:keepNext w:val="0"/>
              <w:keepLines w:val="0"/>
              <w:widowControl/>
              <w:numPr>
                <w:ilvl w:val="0"/>
                <w:numId w:val="4"/>
              </w:numPr>
              <w:suppressLineNumbers w:val="0"/>
              <w:ind w:left="360" w:hanging="360" w:firstLineChars="0"/>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尺寸1*1m</w:t>
            </w:r>
          </w:p>
          <w:p>
            <w:pPr>
              <w:pStyle w:val="48"/>
              <w:keepNext w:val="0"/>
              <w:keepLines w:val="0"/>
              <w:widowControl/>
              <w:numPr>
                <w:ilvl w:val="0"/>
                <w:numId w:val="4"/>
              </w:numPr>
              <w:suppressLineNumbers w:val="0"/>
              <w:ind w:left="360" w:leftChars="0" w:right="0" w:rightChars="0" w:hanging="360" w:firstLineChars="0"/>
              <w:rPr>
                <w:rFonts w:ascii="宋体" w:hAnsi="宋体" w:cs="宋体"/>
                <w:sz w:val="24"/>
              </w:rPr>
            </w:pPr>
            <w:r>
              <w:rPr>
                <w:rFonts w:hint="eastAsia" w:ascii="宋体" w:hAnsi="宋体" w:eastAsia="宋体" w:cs="宋体"/>
                <w:color w:val="000000"/>
                <w:kern w:val="2"/>
                <w:sz w:val="21"/>
                <w:szCs w:val="21"/>
              </w:rPr>
              <w:t>框架面与水平面呈30°夹角</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测试棒</w:t>
            </w:r>
          </w:p>
        </w:tc>
        <w:tc>
          <w:tcPr>
            <w:tcW w:w="4353" w:type="dxa"/>
            <w:tcBorders>
              <w:top w:val="single" w:color="auto" w:sz="4" w:space="0"/>
              <w:left w:val="single" w:color="auto" w:sz="4" w:space="0"/>
              <w:bottom w:val="single" w:color="auto" w:sz="4" w:space="0"/>
              <w:right w:val="single" w:color="auto" w:sz="4" w:space="0"/>
            </w:tcBorders>
            <w:vAlign w:val="center"/>
          </w:tcPr>
          <w:p>
            <w:pPr>
              <w:pStyle w:val="48"/>
              <w:keepNext w:val="0"/>
              <w:keepLines w:val="0"/>
              <w:widowControl/>
              <w:numPr>
                <w:ilvl w:val="0"/>
                <w:numId w:val="5"/>
              </w:numPr>
              <w:suppressLineNumbers w:val="0"/>
              <w:ind w:left="360" w:hanging="360" w:firstLineChars="0"/>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 xml:space="preserve">直径50mm  </w:t>
            </w:r>
          </w:p>
          <w:p>
            <w:pPr>
              <w:pStyle w:val="48"/>
              <w:keepNext w:val="0"/>
              <w:keepLines w:val="0"/>
              <w:widowControl/>
              <w:numPr>
                <w:ilvl w:val="0"/>
                <w:numId w:val="5"/>
              </w:numPr>
              <w:suppressLineNumbers w:val="0"/>
              <w:ind w:left="360" w:leftChars="0" w:right="0" w:rightChars="0" w:hanging="360" w:firstLineChars="0"/>
              <w:jc w:val="left"/>
              <w:rPr>
                <w:rFonts w:ascii="宋体" w:hAnsi="宋体" w:cs="宋体"/>
                <w:sz w:val="24"/>
              </w:rPr>
            </w:pPr>
            <w:r>
              <w:rPr>
                <w:rFonts w:hint="eastAsia" w:ascii="宋体" w:hAnsi="宋体" w:eastAsia="宋体" w:cs="宋体"/>
                <w:color w:val="000000"/>
                <w:kern w:val="2"/>
                <w:sz w:val="21"/>
                <w:szCs w:val="21"/>
              </w:rPr>
              <w:t>重量5kg±0.2kg</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安全帽垂直间距佩戴高度测量仪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1、需符合GB/T 2812-2006 附录A相关要求</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校准</w:t>
            </w:r>
            <w:r>
              <w:rPr>
                <w:rFonts w:hint="eastAsia"/>
              </w:rPr>
              <w:t>（校准有效期3年）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0～800mm游标卡尺</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1、量程：800mm；精度：0.02mm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案秤</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1、量程：20kg；精度：5g</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静水天平</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highlight w:val="yellow"/>
                <w:lang w:val="en-US" w:eastAsia="zh-CN" w:bidi="ar"/>
              </w:rPr>
              <w:t>1、量程：500</w:t>
            </w:r>
            <w:r>
              <w:rPr>
                <w:rFonts w:hint="eastAsia" w:ascii="宋体" w:hAnsi="宋体" w:cs="宋体"/>
                <w:color w:val="000000"/>
                <w:kern w:val="2"/>
                <w:sz w:val="21"/>
                <w:szCs w:val="21"/>
                <w:highlight w:val="yellow"/>
                <w:lang w:val="en-US" w:eastAsia="zh-CN" w:bidi="ar"/>
              </w:rPr>
              <w:t>0</w:t>
            </w:r>
            <w:r>
              <w:rPr>
                <w:rFonts w:hint="eastAsia" w:ascii="宋体" w:hAnsi="宋体" w:eastAsia="宋体" w:cs="宋体"/>
                <w:color w:val="000000"/>
                <w:kern w:val="2"/>
                <w:sz w:val="21"/>
                <w:szCs w:val="21"/>
                <w:highlight w:val="yellow"/>
                <w:lang w:val="en-US" w:eastAsia="zh-CN" w:bidi="ar"/>
              </w:rPr>
              <w:t>g；精度：0.1g</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标准混凝土板试模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1、尺寸：400*200*50mm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防水卷材耐热性悬挂装置</w:t>
            </w:r>
          </w:p>
        </w:tc>
        <w:tc>
          <w:tcPr>
            <w:tcW w:w="4353" w:type="dxa"/>
            <w:tcBorders>
              <w:top w:val="single" w:color="auto" w:sz="4" w:space="0"/>
              <w:left w:val="single" w:color="auto" w:sz="4" w:space="0"/>
              <w:bottom w:val="single" w:color="auto" w:sz="4" w:space="0"/>
              <w:right w:val="single" w:color="auto" w:sz="4" w:space="0"/>
            </w:tcBorders>
            <w:vAlign w:val="center"/>
          </w:tcPr>
          <w:p>
            <w:pPr>
              <w:pStyle w:val="48"/>
              <w:keepNext w:val="0"/>
              <w:keepLines w:val="0"/>
              <w:widowControl/>
              <w:numPr>
                <w:ilvl w:val="0"/>
                <w:numId w:val="6"/>
              </w:numPr>
              <w:suppressLineNumbers w:val="0"/>
              <w:ind w:left="360" w:hanging="360" w:firstLineChars="0"/>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符合GB/T328.11-2007  第11部分相关规定</w:t>
            </w:r>
          </w:p>
          <w:p>
            <w:pPr>
              <w:keepNext w:val="0"/>
              <w:keepLines w:val="0"/>
              <w:widowControl/>
              <w:suppressLineNumbers w:val="0"/>
              <w:spacing w:before="0" w:beforeAutospacing="0" w:after="0" w:afterAutospacing="0"/>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2、1套3个</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hint="eastAsia" w:ascii="宋体" w:hAnsi="宋体" w:cs="宋体"/>
                <w:sz w:val="24"/>
                <w:szCs w:val="24"/>
              </w:rPr>
              <w:t>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防水卷材加热伸缩量测定仪</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1、精度：0.5mm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r>
              <w:t>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试验容器（水箱）</w:t>
            </w:r>
          </w:p>
        </w:tc>
        <w:tc>
          <w:tcPr>
            <w:tcW w:w="4353" w:type="dxa"/>
            <w:tcBorders>
              <w:top w:val="single" w:color="auto" w:sz="4" w:space="0"/>
              <w:left w:val="single" w:color="auto" w:sz="4" w:space="0"/>
              <w:bottom w:val="single" w:color="auto" w:sz="4" w:space="0"/>
              <w:right w:val="single" w:color="auto" w:sz="4" w:space="0"/>
            </w:tcBorders>
            <w:vAlign w:val="center"/>
          </w:tcPr>
          <w:p>
            <w:pPr>
              <w:pStyle w:val="48"/>
              <w:keepNext w:val="0"/>
              <w:keepLines w:val="0"/>
              <w:widowControl/>
              <w:numPr>
                <w:ilvl w:val="0"/>
                <w:numId w:val="7"/>
              </w:numPr>
              <w:suppressLineNumbers w:val="0"/>
              <w:ind w:left="360" w:hanging="360" w:firstLineChars="0"/>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尺寸：600*400*250mm</w:t>
            </w:r>
          </w:p>
          <w:p>
            <w:pPr>
              <w:pStyle w:val="48"/>
              <w:keepNext w:val="0"/>
              <w:keepLines w:val="0"/>
              <w:widowControl/>
              <w:numPr>
                <w:ilvl w:val="0"/>
                <w:numId w:val="7"/>
              </w:numPr>
              <w:suppressLineNumbers w:val="0"/>
              <w:ind w:left="360" w:hanging="360" w:firstLineChars="0"/>
              <w:jc w:val="left"/>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水箱材质为塑料或其他耐碱材质</w:t>
            </w:r>
          </w:p>
          <w:p>
            <w:pPr>
              <w:pStyle w:val="48"/>
              <w:keepNext w:val="0"/>
              <w:keepLines w:val="0"/>
              <w:widowControl/>
              <w:numPr>
                <w:ilvl w:val="0"/>
                <w:numId w:val="7"/>
              </w:numPr>
              <w:suppressLineNumbers w:val="0"/>
              <w:ind w:left="360" w:leftChars="0" w:right="0" w:rightChars="0" w:hanging="360" w:firstLineChars="0"/>
              <w:jc w:val="left"/>
              <w:rPr>
                <w:rFonts w:ascii="宋体" w:hAnsi="宋体" w:cs="宋体"/>
                <w:sz w:val="24"/>
              </w:rPr>
            </w:pPr>
            <w:r>
              <w:rPr>
                <w:rFonts w:hint="eastAsia" w:ascii="宋体" w:hAnsi="宋体" w:eastAsia="宋体" w:cs="宋体"/>
                <w:color w:val="000000"/>
                <w:kern w:val="2"/>
                <w:sz w:val="21"/>
                <w:szCs w:val="21"/>
              </w:rPr>
              <w:t>箱内底部放置多孔（孔隙率大于50%）隔板（塑料或其他耐碱材质），多孔隔板应垫起，垫起高度为10mm～15mm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粉状聚乙烯醇1788</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1、型号：1788</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3袋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39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LA09-03铁蓝颜料</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1、符合HG/T 3001-1999相关规定</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10瓶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粉状NaOH</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1、化学纯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3瓶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411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粉状Ca（OH）</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1、化学纯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3袋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粉状CaCl</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1、化学纯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3袋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H</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r>
              <w:rPr>
                <w:rFonts w:hint="eastAsia" w:cs="宋体" w:asciiTheme="minorEastAsia" w:hAnsiTheme="minorEastAsia" w:eastAsiaTheme="minorEastAsia"/>
                <w:color w:val="000000" w:themeColor="text1"/>
                <w:sz w:val="24"/>
                <w14:textFill>
                  <w14:solidFill>
                    <w14:schemeClr w14:val="tx1"/>
                  </w14:solidFill>
                </w14:textFill>
              </w:rPr>
              <w:t>SO</w:t>
            </w:r>
            <w:r>
              <w:rPr>
                <w:rFonts w:hint="eastAsia" w:cs="宋体" w:asciiTheme="minorEastAsia" w:hAnsiTheme="minorEastAsia" w:eastAsiaTheme="minorEastAsia"/>
                <w:color w:val="000000" w:themeColor="text1"/>
                <w:sz w:val="24"/>
                <w:vertAlign w:val="subscript"/>
                <w14:textFill>
                  <w14:solidFill>
                    <w14:schemeClr w14:val="tx1"/>
                  </w14:solidFill>
                </w14:textFill>
              </w:rPr>
              <w:t>4</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1、化学纯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3瓶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Theme="minorEastAsia" w:hAnsiTheme="minorEastAsia" w:eastAsiaTheme="minorEastAsia"/>
                <w:sz w:val="24"/>
              </w:rPr>
              <w:t>砌墙砖抗压强度试验用净浆材料</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1、需在保质期内</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5袋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ISO水泥标准砂</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1、需在保质期内</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10袋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亚甲蓝</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both"/>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氯化钡</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盐酸</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49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硝酸银</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50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硫酸钠</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sz w:val="24"/>
                <w:szCs w:val="24"/>
              </w:rPr>
              <w:t>51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鞣酸</w:t>
            </w:r>
          </w:p>
        </w:tc>
        <w:tc>
          <w:tcPr>
            <w:tcW w:w="43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600" w:lineRule="auto"/>
              <w:ind w:left="0" w:leftChars="0" w:right="0" w:rightChars="0"/>
              <w:jc w:val="left"/>
              <w:rPr>
                <w:rFonts w:ascii="宋体" w:hAnsi="宋体" w:cs="宋体"/>
                <w:sz w:val="24"/>
                <w:szCs w:val="24"/>
              </w:rPr>
            </w:pPr>
            <w:r>
              <w:rPr>
                <w:rFonts w:hint="eastAsia" w:ascii="宋体" w:hAnsi="宋体" w:eastAsia="宋体" w:cs="宋体"/>
                <w:color w:val="000000"/>
                <w:kern w:val="2"/>
                <w:sz w:val="21"/>
                <w:szCs w:val="21"/>
                <w:lang w:val="en-US" w:eastAsia="zh-CN" w:bidi="ar"/>
              </w:rPr>
              <w:t>1、分析纯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ascii="宋体" w:hAnsi="宋体" w:cs="宋体"/>
                <w:sz w:val="24"/>
                <w:szCs w:val="24"/>
              </w:rPr>
            </w:pPr>
            <w:r>
              <w:rPr>
                <w:rFonts w:hint="eastAsia" w:asciiTheme="minorEastAsia" w:hAnsiTheme="minorEastAsia" w:eastAsiaTheme="minorEastAsia"/>
                <w:color w:val="000000" w:themeColor="text1"/>
                <w:kern w:val="0"/>
                <w:sz w:val="24"/>
                <w14:textFill>
                  <w14:solidFill>
                    <w14:schemeClr w14:val="tx1"/>
                  </w14:solidFill>
                </w14:textFill>
              </w:rPr>
              <w:t>1</w:t>
            </w:r>
            <w:r>
              <w:rPr>
                <w:rFonts w:asciiTheme="minorEastAsia" w:hAnsiTheme="minorEastAsia" w:eastAsiaTheme="minorEastAsia"/>
                <w:color w:val="000000" w:themeColor="text1"/>
                <w:kern w:val="0"/>
                <w:sz w:val="24"/>
                <w14:textFill>
                  <w14:solidFill>
                    <w14:schemeClr w14:val="tx1"/>
                  </w14:solidFill>
                </w14:textFill>
              </w:rPr>
              <w:t>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600" w:lineRule="auto"/>
              <w:ind w:left="0" w:leftChars="0" w:right="0" w:rightChars="0"/>
              <w:jc w:val="center"/>
              <w:rPr>
                <w:rFonts w:hint="eastAsia" w:ascii="宋体" w:hAnsi="宋体" w:cs="宋体"/>
                <w:color w:val="000000"/>
                <w:sz w:val="24"/>
                <w:szCs w:val="24"/>
              </w:rPr>
            </w:pPr>
            <w:r>
              <w:rPr>
                <w:rFonts w:hint="eastAsia" w:ascii="宋体" w:hAnsi="宋体" w:cs="宋体"/>
                <w:color w:val="000000"/>
                <w:sz w:val="21"/>
                <w:szCs w:val="21"/>
                <w:lang w:val="en-US" w:eastAsia="zh-CN"/>
              </w:rPr>
              <w:t>52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cs="宋体" w:asciiTheme="minorEastAsia" w:hAnsiTheme="minorEastAsia" w:eastAsiaTheme="minorEastAsia"/>
                <w:color w:val="000000" w:themeColor="text1"/>
                <w:sz w:val="24"/>
                <w14:textFill>
                  <w14:solidFill>
                    <w14:schemeClr w14:val="tx1"/>
                  </w14:solidFill>
                </w14:textFill>
              </w:rPr>
            </w:pPr>
            <w:r>
              <w:rPr>
                <w:rFonts w:hint="default" w:ascii="宋体" w:hAnsi="宋体" w:eastAsia="宋体" w:cs="宋体"/>
                <w:sz w:val="21"/>
                <w:szCs w:val="21"/>
              </w:rPr>
              <w:t>锂电热风枪</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left"/>
              <w:rPr>
                <w:rFonts w:hint="default" w:cs="Arial" w:asciiTheme="minorEastAsia" w:hAnsiTheme="minorEastAsia" w:eastAsiaTheme="minorEastAsia"/>
                <w:color w:val="000000" w:themeColor="text1"/>
                <w:sz w:val="24"/>
                <w:lang w:val="en-US" w:eastAsia="zh-CN"/>
                <w14:textFill>
                  <w14:solidFill>
                    <w14:schemeClr w14:val="tx1"/>
                  </w14:solidFill>
                </w14:textFill>
              </w:rPr>
            </w:pPr>
            <w:r>
              <w:rPr>
                <w:rFonts w:hint="eastAsia" w:cs="Arial" w:asciiTheme="minorEastAsia" w:hAnsiTheme="minorEastAsia" w:eastAsiaTheme="minorEastAsia"/>
                <w:color w:val="000000" w:themeColor="text1"/>
                <w:sz w:val="24"/>
                <w:lang w:val="en-US" w:eastAsia="zh-CN"/>
                <w14:textFill>
                  <w14:solidFill>
                    <w14:schemeClr w14:val="tx1"/>
                  </w14:solidFill>
                </w14:textFill>
              </w:rPr>
              <w:t>两电一充20节电芯</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Theme="minorEastAsia" w:hAnsiTheme="minorEastAsia" w:eastAsiaTheme="minorEastAsia"/>
                <w:color w:val="000000" w:themeColor="text1"/>
                <w:kern w:val="0"/>
                <w:sz w:val="24"/>
                <w:lang w:val="en-US" w:eastAsia="zh-CN"/>
                <w14:textFill>
                  <w14:solidFill>
                    <w14:schemeClr w14:val="tx1"/>
                  </w14:solidFill>
                </w14:textFill>
              </w:rPr>
            </w:pPr>
            <w:r>
              <w:rPr>
                <w:rFonts w:hint="eastAsia" w:asciiTheme="minorEastAsia" w:hAnsiTheme="minorEastAsia" w:eastAsiaTheme="minorEastAsia"/>
                <w:color w:val="000000" w:themeColor="text1"/>
                <w:kern w:val="0"/>
                <w:sz w:val="24"/>
                <w:lang w:val="en-US" w:eastAsia="zh-CN"/>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pPr>
          </w:p>
        </w:tc>
      </w:tr>
    </w:tbl>
    <w:p>
      <w:pPr>
        <w:tabs>
          <w:tab w:val="left" w:pos="315"/>
          <w:tab w:val="left" w:pos="8820"/>
        </w:tabs>
        <w:spacing w:line="400" w:lineRule="exact"/>
        <w:ind w:right="267" w:rightChars="127"/>
        <w:rPr>
          <w:rFonts w:ascii="宋体" w:hAnsi="宋体" w:cs="宋体"/>
          <w:bCs/>
          <w:sz w:val="28"/>
          <w:szCs w:val="28"/>
        </w:rPr>
      </w:pPr>
      <w:r>
        <w:rPr>
          <w:rFonts w:hint="eastAsia" w:ascii="宋体" w:hAnsi="宋体" w:cs="宋体"/>
          <w:bCs/>
          <w:sz w:val="28"/>
          <w:szCs w:val="28"/>
        </w:rPr>
        <w:t>3.询价项目品种、规格情况</w:t>
      </w:r>
    </w:p>
    <w:p>
      <w:pPr>
        <w:tabs>
          <w:tab w:val="left" w:pos="315"/>
          <w:tab w:val="left" w:pos="8820"/>
        </w:tabs>
        <w:spacing w:line="400" w:lineRule="exact"/>
        <w:ind w:right="267" w:rightChars="127"/>
        <w:rPr>
          <w:rFonts w:ascii="宋体" w:hAnsi="宋体" w:cs="宋体"/>
          <w:bCs/>
          <w:sz w:val="24"/>
          <w:szCs w:val="24"/>
        </w:rPr>
      </w:pPr>
    </w:p>
    <w:p>
      <w:pPr>
        <w:tabs>
          <w:tab w:val="left" w:pos="0"/>
        </w:tabs>
        <w:spacing w:line="500" w:lineRule="exact"/>
        <w:ind w:right="78" w:rightChars="37" w:firstLine="560" w:firstLineChars="200"/>
        <w:rPr>
          <w:rFonts w:ascii="宋体" w:hAnsi="宋体" w:cs="宋体"/>
          <w:sz w:val="28"/>
          <w:szCs w:val="28"/>
        </w:rPr>
      </w:pPr>
      <w:bookmarkStart w:id="1" w:name="_GoBack"/>
      <w:r>
        <w:rPr>
          <w:rFonts w:hint="eastAsia" w:ascii="宋体" w:hAnsi="宋体" w:cs="宋体"/>
          <w:sz w:val="28"/>
          <w:szCs w:val="28"/>
        </w:rPr>
        <w:t>1.文件提交截止时间：2023年2月1</w:t>
      </w:r>
      <w:r>
        <w:rPr>
          <w:rFonts w:hint="eastAsia" w:ascii="宋体" w:hAnsi="宋体" w:cs="宋体"/>
          <w:sz w:val="28"/>
          <w:szCs w:val="28"/>
          <w:lang w:val="en-US" w:eastAsia="zh-CN"/>
        </w:rPr>
        <w:t>3</w:t>
      </w:r>
      <w:r>
        <w:rPr>
          <w:rFonts w:hint="eastAsia" w:ascii="宋体" w:hAnsi="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ascii="宋体" w:hAnsi="宋体" w:cs="宋体"/>
          <w:sz w:val="28"/>
          <w:szCs w:val="28"/>
        </w:rPr>
      </w:pPr>
      <w:r>
        <w:rPr>
          <w:rFonts w:hint="eastAsia" w:ascii="宋体" w:hAnsi="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ascii="宋体" w:hAnsi="宋体" w:cs="宋体"/>
          <w:sz w:val="28"/>
          <w:szCs w:val="28"/>
        </w:rPr>
      </w:pPr>
      <w:r>
        <w:rPr>
          <w:rFonts w:hint="eastAsia" w:ascii="宋体" w:hAnsi="宋体" w:cs="宋体"/>
          <w:sz w:val="28"/>
          <w:szCs w:val="28"/>
        </w:rPr>
        <w:t>3.合同签订：待询价结果确定后，需方与中标单位签订购销合同。</w:t>
      </w:r>
    </w:p>
    <w:bookmarkEnd w:id="1"/>
    <w:p>
      <w:pPr>
        <w:tabs>
          <w:tab w:val="left" w:pos="0"/>
        </w:tabs>
        <w:spacing w:line="440" w:lineRule="exact"/>
        <w:ind w:right="78" w:rightChars="37" w:firstLine="2"/>
        <w:jc w:val="center"/>
        <w:rPr>
          <w:rFonts w:ascii="宋体" w:hAnsi="宋体" w:cs="宋体"/>
          <w:sz w:val="28"/>
          <w:szCs w:val="28"/>
        </w:rPr>
      </w:pPr>
      <w:r>
        <w:rPr>
          <w:rFonts w:hint="eastAsia" w:ascii="宋体" w:hAnsi="宋体" w:cs="宋体"/>
          <w:sz w:val="28"/>
          <w:szCs w:val="28"/>
        </w:rPr>
        <w:t xml:space="preserve">                               </w:t>
      </w:r>
      <w:bookmarkEnd w:id="0"/>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hint="eastAsia" w:ascii="宋体" w:hAnsi="宋体" w:cs="宋体"/>
          <w:sz w:val="36"/>
          <w:szCs w:val="36"/>
        </w:rPr>
      </w:pPr>
    </w:p>
    <w:p>
      <w:pPr>
        <w:tabs>
          <w:tab w:val="left" w:pos="0"/>
        </w:tabs>
        <w:spacing w:line="440" w:lineRule="exact"/>
        <w:ind w:right="78" w:rightChars="37"/>
        <w:rPr>
          <w:rFonts w:ascii="宋体" w:hAnsi="宋体" w:cs="宋体"/>
          <w:sz w:val="36"/>
          <w:szCs w:val="36"/>
        </w:rPr>
      </w:pPr>
      <w:r>
        <w:rPr>
          <w:rFonts w:hint="eastAsia" w:ascii="宋体" w:hAnsi="宋体" w:cs="宋体"/>
          <w:sz w:val="36"/>
          <w:szCs w:val="36"/>
        </w:rPr>
        <w:t>附件一</w:t>
      </w:r>
    </w:p>
    <w:p>
      <w:pPr>
        <w:tabs>
          <w:tab w:val="left" w:pos="0"/>
        </w:tabs>
        <w:spacing w:line="440" w:lineRule="exact"/>
        <w:ind w:right="78" w:rightChars="37" w:firstLine="2"/>
        <w:jc w:val="center"/>
        <w:rPr>
          <w:rFonts w:ascii="宋体" w:hAnsi="宋体" w:cs="宋体"/>
          <w:sz w:val="24"/>
          <w:szCs w:val="24"/>
        </w:rPr>
      </w:pPr>
      <w:r>
        <w:rPr>
          <w:rFonts w:hint="eastAsia" w:ascii="宋体" w:hAnsi="宋体" w:cs="宋体"/>
          <w:sz w:val="24"/>
          <w:szCs w:val="24"/>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162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Pr>
          <w:p>
            <w:pPr>
              <w:pStyle w:val="16"/>
              <w:spacing w:line="320" w:lineRule="atLeast"/>
              <w:jc w:val="center"/>
              <w:rPr>
                <w:color w:val="333333"/>
              </w:rPr>
            </w:pPr>
            <w:r>
              <w:rPr>
                <w:rFonts w:hint="eastAsia"/>
                <w:color w:val="333333"/>
              </w:rPr>
              <w:t>序号</w:t>
            </w:r>
          </w:p>
        </w:tc>
        <w:tc>
          <w:tcPr>
            <w:tcW w:w="1627" w:type="dxa"/>
          </w:tcPr>
          <w:p>
            <w:pPr>
              <w:pStyle w:val="16"/>
              <w:spacing w:line="320" w:lineRule="atLeast"/>
              <w:jc w:val="center"/>
              <w:rPr>
                <w:color w:val="333333"/>
              </w:rPr>
            </w:pPr>
            <w:r>
              <w:rPr>
                <w:rFonts w:hint="eastAsia"/>
                <w:color w:val="333333"/>
              </w:rPr>
              <w:t>产品名称</w:t>
            </w:r>
          </w:p>
        </w:tc>
        <w:tc>
          <w:tcPr>
            <w:tcW w:w="1395" w:type="dxa"/>
          </w:tcPr>
          <w:p>
            <w:pPr>
              <w:pStyle w:val="16"/>
              <w:spacing w:line="320" w:lineRule="atLeast"/>
              <w:jc w:val="center"/>
              <w:rPr>
                <w:color w:val="333333"/>
              </w:rPr>
            </w:pPr>
            <w:r>
              <w:rPr>
                <w:rFonts w:hint="eastAsia"/>
                <w:color w:val="333333"/>
              </w:rPr>
              <w:t>规格型号</w:t>
            </w:r>
          </w:p>
        </w:tc>
        <w:tc>
          <w:tcPr>
            <w:tcW w:w="1075" w:type="dxa"/>
          </w:tcPr>
          <w:p>
            <w:pPr>
              <w:pStyle w:val="16"/>
              <w:spacing w:line="320" w:lineRule="atLeast"/>
              <w:jc w:val="center"/>
              <w:rPr>
                <w:color w:val="333333"/>
              </w:rPr>
            </w:pPr>
            <w:r>
              <w:rPr>
                <w:rFonts w:hint="eastAsia"/>
                <w:color w:val="333333"/>
              </w:rPr>
              <w:t>数量</w:t>
            </w:r>
          </w:p>
        </w:tc>
        <w:tc>
          <w:tcPr>
            <w:tcW w:w="1390" w:type="dxa"/>
          </w:tcPr>
          <w:p>
            <w:pPr>
              <w:pStyle w:val="16"/>
              <w:spacing w:line="320" w:lineRule="atLeast"/>
              <w:jc w:val="center"/>
              <w:rPr>
                <w:color w:val="333333"/>
              </w:rPr>
            </w:pPr>
            <w:r>
              <w:rPr>
                <w:rFonts w:hint="eastAsia"/>
                <w:color w:val="333333"/>
              </w:rPr>
              <w:t>单价（元）</w:t>
            </w:r>
          </w:p>
        </w:tc>
        <w:tc>
          <w:tcPr>
            <w:tcW w:w="1344" w:type="dxa"/>
          </w:tcPr>
          <w:p>
            <w:pPr>
              <w:pStyle w:val="16"/>
              <w:spacing w:line="320" w:lineRule="atLeast"/>
              <w:jc w:val="center"/>
              <w:rPr>
                <w:color w:val="333333"/>
              </w:rPr>
            </w:pPr>
            <w:r>
              <w:rPr>
                <w:rFonts w:hint="eastAsia"/>
                <w:color w:val="333333"/>
              </w:rPr>
              <w:t>总价（元）</w:t>
            </w:r>
          </w:p>
        </w:tc>
        <w:tc>
          <w:tcPr>
            <w:tcW w:w="1344" w:type="dxa"/>
          </w:tcPr>
          <w:p>
            <w:pPr>
              <w:pStyle w:val="16"/>
              <w:spacing w:line="320" w:lineRule="atLeast"/>
              <w:jc w:val="center"/>
              <w:rPr>
                <w:color w:val="333333"/>
              </w:rPr>
            </w:pPr>
            <w:r>
              <w:rPr>
                <w:rFonts w:hint="eastAsia"/>
                <w:color w:val="333333"/>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1</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宋体" w:hAnsi="宋体" w:cs="宋体"/>
                <w:color w:val="000000"/>
                <w:kern w:val="0"/>
                <w:sz w:val="18"/>
                <w:szCs w:val="18"/>
                <w:lang w:bidi="ar"/>
              </w:rPr>
              <w:t>连续式标点机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2</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钢直尺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3</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电子游标卡尺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4</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kern w:val="0"/>
                <w:sz w:val="24"/>
                <w:szCs w:val="24"/>
              </w:rPr>
            </w:pPr>
            <w:r>
              <w:rPr>
                <w:rFonts w:hint="eastAsia" w:ascii="微软雅黑" w:hAnsi="微软雅黑" w:eastAsia="微软雅黑" w:cs="微软雅黑"/>
                <w:color w:val="000000"/>
                <w:kern w:val="0"/>
                <w:sz w:val="20"/>
                <w:lang w:bidi="ar"/>
              </w:rPr>
              <w:t>竹节温度计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5</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无侧限试模（大）</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4"/>
                <w:szCs w:val="24"/>
              </w:rPr>
            </w:pPr>
            <w:r>
              <w:rPr>
                <w:rFonts w:hint="eastAsia" w:ascii="宋体" w:hAnsi="宋体" w:cs="宋体"/>
                <w:color w:val="000000" w:themeColor="text1"/>
                <w:kern w:val="0"/>
                <w:sz w:val="24"/>
                <w:szCs w:val="24"/>
                <w14:textFill>
                  <w14:solidFill>
                    <w14:schemeClr w14:val="tx1"/>
                  </w14:solidFill>
                </w14:textFill>
              </w:rPr>
              <w:t>6</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电动脱模器</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7</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混凝土试模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8</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抗渗试模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9</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砂浆试模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10</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空压机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11</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坍落度筒</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12</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沥青温度计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13</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轻型触探仪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14</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混凝土回弹仪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15</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外检设备货架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16</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样品架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17</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标养室样品架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18</w:t>
            </w:r>
          </w:p>
        </w:tc>
        <w:tc>
          <w:tcPr>
            <w:tcW w:w="162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sz w:val="24"/>
                <w:szCs w:val="24"/>
              </w:rPr>
            </w:pPr>
            <w:r>
              <w:rPr>
                <w:rFonts w:hint="eastAsia" w:ascii="微软雅黑" w:hAnsi="微软雅黑" w:eastAsia="微软雅黑" w:cs="微软雅黑"/>
                <w:color w:val="000000"/>
                <w:kern w:val="0"/>
                <w:sz w:val="20"/>
                <w:lang w:bidi="ar"/>
              </w:rPr>
              <w:t>温湿度表</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19</w:t>
            </w:r>
          </w:p>
        </w:tc>
        <w:tc>
          <w:tcPr>
            <w:tcW w:w="1627" w:type="dxa"/>
            <w:tcBorders>
              <w:top w:val="single" w:color="auto" w:sz="4" w:space="0"/>
              <w:left w:val="single" w:color="auto" w:sz="4" w:space="0"/>
              <w:bottom w:val="single" w:color="auto" w:sz="4" w:space="0"/>
              <w:right w:val="single" w:color="auto" w:sz="4" w:space="0"/>
            </w:tcBorders>
            <w:vAlign w:val="center"/>
          </w:tcPr>
          <w:p>
            <w:pPr>
              <w:pStyle w:val="49"/>
              <w:jc w:val="center"/>
              <w:rPr>
                <w:rFonts w:ascii="宋体" w:hAnsi="宋体" w:cs="宋体"/>
                <w:color w:val="000000"/>
                <w:sz w:val="24"/>
                <w:szCs w:val="24"/>
              </w:rPr>
            </w:pPr>
            <w:r>
              <w:rPr>
                <w:rFonts w:asciiTheme="minorEastAsia" w:hAnsiTheme="minorEastAsia" w:eastAsiaTheme="minorEastAsia"/>
                <w:color w:val="000000" w:themeColor="text1"/>
                <w:sz w:val="24"/>
                <w:szCs w:val="24"/>
                <w14:textFill>
                  <w14:solidFill>
                    <w14:schemeClr w14:val="tx1"/>
                  </w14:solidFill>
                </w14:textFill>
              </w:rPr>
              <w:t>饱和面干试模及倒棒</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20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 w:val="24"/>
                <w:szCs w:val="24"/>
              </w:rPr>
            </w:pPr>
            <w:r>
              <w:rPr>
                <w:rFonts w:cs="宋体" w:asciiTheme="minorEastAsia" w:hAnsiTheme="minorEastAsia" w:eastAsiaTheme="minorEastAsia"/>
                <w:color w:val="000000" w:themeColor="text1"/>
                <w:kern w:val="0"/>
                <w:sz w:val="24"/>
                <w14:textFill>
                  <w14:solidFill>
                    <w14:schemeClr w14:val="tx1"/>
                  </w14:solidFill>
                </w14:textFill>
              </w:rPr>
              <w:t>带盖容量</w:t>
            </w:r>
            <w:r>
              <w:rPr>
                <w:rFonts w:hint="eastAsia" w:cs="宋体" w:asciiTheme="minorEastAsia" w:hAnsiTheme="minorEastAsia" w:eastAsiaTheme="minorEastAsia"/>
                <w:color w:val="000000" w:themeColor="text1"/>
                <w:kern w:val="0"/>
                <w:sz w:val="24"/>
                <w14:textFill>
                  <w14:solidFill>
                    <w14:schemeClr w14:val="tx1"/>
                  </w14:solidFill>
                </w14:textFill>
              </w:rPr>
              <w:t>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 w:val="24"/>
                <w:szCs w:val="24"/>
              </w:rPr>
            </w:pPr>
            <w:r>
              <w:rPr>
                <w:rFonts w:cs="宋体" w:asciiTheme="minorEastAsia" w:hAnsiTheme="minorEastAsia" w:eastAsiaTheme="minorEastAsia"/>
                <w:color w:val="000000" w:themeColor="text1"/>
                <w:kern w:val="0"/>
                <w:sz w:val="24"/>
                <w14:textFill>
                  <w14:solidFill>
                    <w14:schemeClr w14:val="tx1"/>
                  </w14:solidFill>
                </w14:textFill>
              </w:rPr>
              <w:t>灌浆竖向膨胀率测定仪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22</w:t>
            </w:r>
          </w:p>
        </w:tc>
        <w:tc>
          <w:tcPr>
            <w:tcW w:w="16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HH</w:t>
            </w:r>
            <w:r>
              <w:rPr>
                <w:rFonts w:hint="eastAsia" w:cs="宋体" w:asciiTheme="minorEastAsia" w:hAnsiTheme="minorEastAsia" w:eastAsiaTheme="minorEastAsia"/>
                <w:color w:val="000000" w:themeColor="text1"/>
                <w:sz w:val="24"/>
                <w14:textFill>
                  <w14:solidFill>
                    <w14:schemeClr w14:val="tx1"/>
                  </w14:solidFill>
                </w14:textFill>
              </w:rPr>
              <w:t>420</w:t>
            </w:r>
            <w:r>
              <w:rPr>
                <w:rFonts w:cs="宋体" w:asciiTheme="minorEastAsia" w:hAnsiTheme="minorEastAsia" w:eastAsiaTheme="minorEastAsia"/>
                <w:color w:val="000000" w:themeColor="text1"/>
                <w:sz w:val="24"/>
                <w14:textFill>
                  <w14:solidFill>
                    <w14:schemeClr w14:val="tx1"/>
                  </w14:solidFill>
                </w14:textFill>
              </w:rPr>
              <w:t>恒温水浴</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23</w:t>
            </w:r>
          </w:p>
        </w:tc>
        <w:tc>
          <w:tcPr>
            <w:tcW w:w="16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cs="宋体"/>
                <w:color w:val="000000"/>
                <w:sz w:val="24"/>
                <w:szCs w:val="24"/>
              </w:rPr>
            </w:pPr>
            <w:r>
              <w:rPr>
                <w:rFonts w:asciiTheme="minorEastAsia" w:hAnsiTheme="minorEastAsia" w:eastAsiaTheme="minorEastAsia"/>
                <w:sz w:val="24"/>
              </w:rPr>
              <w:t>砂</w:t>
            </w:r>
            <w:r>
              <w:rPr>
                <w:rFonts w:cs="宋体" w:asciiTheme="minorEastAsia" w:hAnsiTheme="minorEastAsia" w:eastAsiaTheme="minorEastAsia"/>
                <w:color w:val="000000" w:themeColor="text1"/>
                <w:sz w:val="24"/>
                <w14:textFill>
                  <w14:solidFill>
                    <w14:schemeClr w14:val="tx1"/>
                  </w14:solidFill>
                </w14:textFill>
              </w:rPr>
              <w:t>三角网篮</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24</w:t>
            </w:r>
          </w:p>
        </w:tc>
        <w:tc>
          <w:tcPr>
            <w:tcW w:w="16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石子三角网篮</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25</w:t>
            </w:r>
          </w:p>
        </w:tc>
        <w:tc>
          <w:tcPr>
            <w:tcW w:w="162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百分表</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26</w:t>
            </w:r>
          </w:p>
        </w:tc>
        <w:tc>
          <w:tcPr>
            <w:tcW w:w="162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挂钩砝码</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27</w:t>
            </w:r>
          </w:p>
        </w:tc>
        <w:tc>
          <w:tcPr>
            <w:tcW w:w="162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钢卷尺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28</w:t>
            </w:r>
          </w:p>
        </w:tc>
        <w:tc>
          <w:tcPr>
            <w:tcW w:w="162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1*1m铁框架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29</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测试棒</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安全帽垂直间距佩戴高度测量仪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0～800mm游标卡尺</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32</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案秤</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cs="宋体" w:asciiTheme="minorEastAsia" w:hAnsiTheme="minorEastAsia" w:eastAsiaTheme="minorEastAsia"/>
                <w:color w:val="000000" w:themeColor="text1"/>
                <w:kern w:val="0"/>
                <w:sz w:val="24"/>
                <w14:textFill>
                  <w14:solidFill>
                    <w14:schemeClr w14:val="tx1"/>
                  </w14:solidFill>
                </w14:textFill>
              </w:rPr>
              <w:t>33</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静水天平</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34</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标准混凝土板试模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35</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防水卷材耐热性悬挂装置</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36</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防水卷材加热伸缩量测定仪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37</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试验容器（水箱）</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38</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粉状聚乙烯醇1788</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39</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LA09-03铁蓝颜料</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粉状NaOH</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411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粉状Ca（OH）</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42</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粉状CaCl</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43</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H</w:t>
            </w:r>
            <w:r>
              <w:rPr>
                <w:rFonts w:hint="eastAsia" w:cs="宋体" w:asciiTheme="minorEastAsia" w:hAnsiTheme="minorEastAsia" w:eastAsiaTheme="minorEastAsia"/>
                <w:color w:val="000000" w:themeColor="text1"/>
                <w:sz w:val="24"/>
                <w:vertAlign w:val="subscript"/>
                <w14:textFill>
                  <w14:solidFill>
                    <w14:schemeClr w14:val="tx1"/>
                  </w14:solidFill>
                </w14:textFill>
              </w:rPr>
              <w:t>2</w:t>
            </w:r>
            <w:r>
              <w:rPr>
                <w:rFonts w:hint="eastAsia" w:cs="宋体" w:asciiTheme="minorEastAsia" w:hAnsiTheme="minorEastAsia" w:eastAsiaTheme="minorEastAsia"/>
                <w:color w:val="000000" w:themeColor="text1"/>
                <w:sz w:val="24"/>
                <w14:textFill>
                  <w14:solidFill>
                    <w14:schemeClr w14:val="tx1"/>
                  </w14:solidFill>
                </w14:textFill>
              </w:rPr>
              <w:t>SO</w:t>
            </w:r>
            <w:r>
              <w:rPr>
                <w:rFonts w:hint="eastAsia" w:cs="宋体" w:asciiTheme="minorEastAsia" w:hAnsiTheme="minorEastAsia" w:eastAsiaTheme="minorEastAsia"/>
                <w:color w:val="000000" w:themeColor="text1"/>
                <w:sz w:val="24"/>
                <w:vertAlign w:val="subscript"/>
                <w14:textFill>
                  <w14:solidFill>
                    <w14:schemeClr w14:val="tx1"/>
                  </w14:solidFill>
                </w14:textFill>
              </w:rPr>
              <w:t>4</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44</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Theme="minorEastAsia" w:hAnsiTheme="minorEastAsia" w:eastAsiaTheme="minorEastAsia"/>
                <w:sz w:val="24"/>
              </w:rPr>
              <w:t>砌墙砖抗压强度试验用净浆材料</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45</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cs="宋体" w:asciiTheme="minorEastAsia" w:hAnsiTheme="minorEastAsia" w:eastAsiaTheme="minorEastAsia"/>
                <w:color w:val="000000" w:themeColor="text1"/>
                <w:sz w:val="24"/>
                <w14:textFill>
                  <w14:solidFill>
                    <w14:schemeClr w14:val="tx1"/>
                  </w14:solidFill>
                </w14:textFill>
              </w:rPr>
              <w:t>ISO水泥标准砂</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46</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亚甲蓝</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47</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氯化钡</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48</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盐酸</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49</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硝酸银</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50</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硫酸钠</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cs="宋体"/>
                <w:color w:val="000000"/>
                <w:sz w:val="24"/>
                <w:szCs w:val="24"/>
              </w:rPr>
            </w:pPr>
            <w:r>
              <w:rPr>
                <w:rFonts w:hint="eastAsia" w:ascii="宋体" w:hAnsi="宋体" w:cs="宋体"/>
                <w:color w:val="000000"/>
                <w:sz w:val="24"/>
                <w:szCs w:val="24"/>
              </w:rPr>
              <w:t>51</w:t>
            </w:r>
          </w:p>
        </w:tc>
        <w:tc>
          <w:tcPr>
            <w:tcW w:w="16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cs="宋体" w:asciiTheme="minorEastAsia" w:hAnsiTheme="minorEastAsia" w:eastAsiaTheme="minorEastAsia"/>
                <w:color w:val="000000" w:themeColor="text1"/>
                <w:sz w:val="24"/>
                <w14:textFill>
                  <w14:solidFill>
                    <w14:schemeClr w14:val="tx1"/>
                  </w14:solidFill>
                </w14:textFill>
              </w:rPr>
              <w:t>鞣酸</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600" w:lineRule="auto"/>
              <w:ind w:left="0" w:leftChars="0" w:right="0" w:rightChars="0"/>
              <w:jc w:val="center"/>
              <w:rPr>
                <w:rFonts w:hint="eastAsia" w:ascii="宋体" w:hAnsi="宋体" w:cs="宋体"/>
                <w:color w:val="000000"/>
                <w:sz w:val="24"/>
                <w:szCs w:val="24"/>
              </w:rPr>
            </w:pPr>
            <w:r>
              <w:rPr>
                <w:rFonts w:hint="eastAsia" w:ascii="宋体" w:hAnsi="宋体" w:cs="宋体"/>
                <w:color w:val="000000"/>
                <w:sz w:val="21"/>
                <w:szCs w:val="21"/>
                <w:lang w:val="en-US" w:eastAsia="zh-CN"/>
              </w:rPr>
              <w:t>52</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cs="宋体" w:asciiTheme="minorEastAsia" w:hAnsiTheme="minorEastAsia" w:eastAsiaTheme="minorEastAsia"/>
                <w:color w:val="000000" w:themeColor="text1"/>
                <w:sz w:val="24"/>
                <w14:textFill>
                  <w14:solidFill>
                    <w14:schemeClr w14:val="tx1"/>
                  </w14:solidFill>
                </w14:textFill>
              </w:rPr>
            </w:pPr>
            <w:r>
              <w:rPr>
                <w:rFonts w:hint="default" w:ascii="宋体" w:hAnsi="宋体" w:eastAsia="宋体" w:cs="宋体"/>
                <w:sz w:val="21"/>
                <w:szCs w:val="21"/>
              </w:rPr>
              <w:t>锂电热风枪</w:t>
            </w:r>
          </w:p>
        </w:tc>
        <w:tc>
          <w:tcPr>
            <w:tcW w:w="1395" w:type="dxa"/>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color w:val="333333"/>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szCs w:val="24"/>
              </w:rPr>
            </w:pPr>
            <w:r>
              <w:rPr>
                <w:rFonts w:hint="eastAsia" w:ascii="宋体" w:hAnsi="宋体" w:cs="宋体"/>
                <w:color w:val="000000"/>
                <w:sz w:val="24"/>
                <w:szCs w:val="24"/>
              </w:rPr>
              <w:t>合计金额</w:t>
            </w:r>
          </w:p>
        </w:tc>
        <w:tc>
          <w:tcPr>
            <w:tcW w:w="8175" w:type="dxa"/>
            <w:gridSpan w:val="6"/>
            <w:tcBorders>
              <w:top w:val="single" w:color="auto" w:sz="4" w:space="0"/>
              <w:left w:val="single" w:color="auto" w:sz="4" w:space="0"/>
              <w:bottom w:val="single" w:color="auto" w:sz="4" w:space="0"/>
              <w:right w:val="single" w:color="auto" w:sz="4" w:space="0"/>
            </w:tcBorders>
            <w:vAlign w:val="center"/>
          </w:tcPr>
          <w:p>
            <w:pPr>
              <w:pStyle w:val="16"/>
              <w:spacing w:line="320" w:lineRule="atLeast"/>
              <w:jc w:val="center"/>
              <w:rPr>
                <w:color w:val="333333"/>
              </w:rPr>
            </w:pPr>
          </w:p>
        </w:tc>
      </w:tr>
    </w:tbl>
    <w:p>
      <w:pPr>
        <w:tabs>
          <w:tab w:val="left" w:pos="0"/>
        </w:tabs>
        <w:spacing w:line="440" w:lineRule="exact"/>
        <w:ind w:right="78" w:rightChars="37"/>
        <w:rPr>
          <w:rFonts w:ascii="宋体" w:hAnsi="宋体" w:cs="宋体"/>
          <w:sz w:val="28"/>
          <w:szCs w:val="28"/>
        </w:rPr>
      </w:pPr>
    </w:p>
    <w:p>
      <w:pPr>
        <w:autoSpaceDE w:val="0"/>
        <w:autoSpaceDN w:val="0"/>
        <w:adjustRightInd w:val="0"/>
        <w:spacing w:before="156" w:beforeLines="50" w:after="156" w:afterLines="50" w:line="540" w:lineRule="exact"/>
        <w:jc w:val="left"/>
        <w:rPr>
          <w:rFonts w:ascii="宋体" w:hAnsi="宋体" w:cs="宋体"/>
          <w:color w:val="000000"/>
          <w:sz w:val="28"/>
          <w:szCs w:val="28"/>
        </w:rPr>
      </w:pPr>
      <w:r>
        <w:rPr>
          <w:rFonts w:hint="eastAsia" w:ascii="宋体" w:hAnsi="宋体" w:cs="宋体"/>
          <w:kern w:val="0"/>
          <w:sz w:val="28"/>
          <w:szCs w:val="28"/>
        </w:rPr>
        <w:t>注：</w:t>
      </w:r>
      <w:r>
        <w:rPr>
          <w:rFonts w:hint="eastAsia" w:ascii="宋体" w:hAnsi="宋体" w:cs="宋体"/>
          <w:kern w:val="0"/>
          <w:sz w:val="28"/>
          <w:szCs w:val="28"/>
          <w:lang w:val="zh-CN"/>
        </w:rPr>
        <w:t>报价含运输费、施工、安装、调试、检定校准、税费及所产生的劳务费等全部费用。</w:t>
      </w:r>
    </w:p>
    <w:p>
      <w:pPr>
        <w:spacing w:line="540" w:lineRule="exact"/>
        <w:ind w:left="420"/>
        <w:rPr>
          <w:rFonts w:ascii="宋体" w:hAnsi="宋体" w:cs="宋体"/>
          <w:color w:val="000000"/>
          <w:sz w:val="28"/>
          <w:szCs w:val="28"/>
        </w:rPr>
      </w:pPr>
      <w:r>
        <w:rPr>
          <w:rFonts w:hint="eastAsia" w:ascii="宋体" w:hAnsi="宋体" w:cs="宋体"/>
          <w:color w:val="000000"/>
          <w:sz w:val="28"/>
          <w:szCs w:val="28"/>
        </w:rPr>
        <w:t>投标单位或个人（盖章 签名）：</w:t>
      </w:r>
      <w:r>
        <w:rPr>
          <w:rFonts w:hint="eastAsia" w:ascii="宋体" w:hAnsi="宋体" w:cs="宋体"/>
          <w:color w:val="000000"/>
          <w:sz w:val="28"/>
          <w:szCs w:val="28"/>
          <w:u w:val="single"/>
        </w:rPr>
        <w:t xml:space="preserve">                     </w:t>
      </w:r>
    </w:p>
    <w:p>
      <w:pPr>
        <w:spacing w:line="540" w:lineRule="exact"/>
        <w:ind w:firstLine="435"/>
        <w:rPr>
          <w:rFonts w:ascii="宋体" w:hAnsi="宋体" w:cs="宋体"/>
          <w:color w:val="000000"/>
          <w:sz w:val="28"/>
          <w:szCs w:val="28"/>
        </w:rPr>
      </w:pPr>
      <w:r>
        <w:rPr>
          <w:rFonts w:hint="eastAsia" w:ascii="宋体" w:hAnsi="宋体" w:cs="宋体"/>
          <w:color w:val="000000"/>
          <w:sz w:val="28"/>
          <w:szCs w:val="28"/>
        </w:rPr>
        <w:t>日        期：</w:t>
      </w:r>
      <w:r>
        <w:rPr>
          <w:rFonts w:hint="eastAsia" w:ascii="宋体" w:hAnsi="宋体" w:cs="宋体"/>
          <w:color w:val="000000"/>
          <w:sz w:val="28"/>
          <w:szCs w:val="28"/>
          <w:u w:val="single"/>
        </w:rPr>
        <w:t xml:space="preserve">                        </w:t>
      </w:r>
    </w:p>
    <w:p>
      <w:pPr>
        <w:spacing w:line="540" w:lineRule="exact"/>
        <w:rPr>
          <w:rFonts w:ascii="宋体" w:hAnsi="宋体" w:cs="宋体"/>
          <w:color w:val="000000"/>
          <w:sz w:val="28"/>
        </w:rPr>
      </w:pPr>
      <w:r>
        <w:rPr>
          <w:rFonts w:hint="eastAsia" w:ascii="宋体" w:hAnsi="宋体" w:cs="宋体"/>
          <w:color w:val="000000"/>
          <w:sz w:val="28"/>
          <w:szCs w:val="28"/>
        </w:rPr>
        <w:t>备注：请投标单位按以上格式认真填写，不得随意更改。</w:t>
      </w:r>
    </w:p>
    <w:p>
      <w:pPr>
        <w:tabs>
          <w:tab w:val="left" w:pos="0"/>
        </w:tabs>
        <w:spacing w:line="440" w:lineRule="exact"/>
        <w:ind w:right="78" w:rightChars="37"/>
        <w:rPr>
          <w:rFonts w:ascii="宋体" w:hAnsi="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28CA5A"/>
    <w:multiLevelType w:val="multilevel"/>
    <w:tmpl w:val="EE28CA5A"/>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
    <w:nsid w:val="F24B9C66"/>
    <w:multiLevelType w:val="multilevel"/>
    <w:tmpl w:val="F24B9C6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2">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DB6D2F6"/>
    <w:multiLevelType w:val="multilevel"/>
    <w:tmpl w:val="0DB6D2F6"/>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4">
    <w:nsid w:val="42BE10C2"/>
    <w:multiLevelType w:val="multilevel"/>
    <w:tmpl w:val="42BE10C2"/>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
    <w:nsid w:val="487F9458"/>
    <w:multiLevelType w:val="multilevel"/>
    <w:tmpl w:val="487F9458"/>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6">
    <w:nsid w:val="6F4A5B34"/>
    <w:multiLevelType w:val="multilevel"/>
    <w:tmpl w:val="6F4A5B34"/>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2"/>
  </w:num>
  <w:num w:numId="2">
    <w:abstractNumId w:val="4"/>
  </w:num>
  <w:num w:numId="3">
    <w:abstractNumId w:val="5"/>
  </w:num>
  <w:num w:numId="4">
    <w:abstractNumId w:val="0"/>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57A3"/>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37D88"/>
    <w:rsid w:val="00442A8E"/>
    <w:rsid w:val="004434E1"/>
    <w:rsid w:val="00443913"/>
    <w:rsid w:val="00444EFC"/>
    <w:rsid w:val="00447224"/>
    <w:rsid w:val="00450F19"/>
    <w:rsid w:val="0045599B"/>
    <w:rsid w:val="00456F76"/>
    <w:rsid w:val="00462DC1"/>
    <w:rsid w:val="0046332B"/>
    <w:rsid w:val="00464195"/>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3D19"/>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26BB"/>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0DF9"/>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3B10E05"/>
    <w:rsid w:val="04332B3F"/>
    <w:rsid w:val="051A13AD"/>
    <w:rsid w:val="05B560A6"/>
    <w:rsid w:val="06193CDA"/>
    <w:rsid w:val="07A40488"/>
    <w:rsid w:val="09074B31"/>
    <w:rsid w:val="0AA124A9"/>
    <w:rsid w:val="0E7415CF"/>
    <w:rsid w:val="11224EBA"/>
    <w:rsid w:val="14195D79"/>
    <w:rsid w:val="14B103AC"/>
    <w:rsid w:val="15AE368D"/>
    <w:rsid w:val="164B3423"/>
    <w:rsid w:val="16E70EEC"/>
    <w:rsid w:val="17421FA3"/>
    <w:rsid w:val="17925C65"/>
    <w:rsid w:val="191E392C"/>
    <w:rsid w:val="1B11768B"/>
    <w:rsid w:val="1B4026EE"/>
    <w:rsid w:val="1C7119CC"/>
    <w:rsid w:val="1CA3381B"/>
    <w:rsid w:val="1E673561"/>
    <w:rsid w:val="1FAC52CA"/>
    <w:rsid w:val="1FB52A81"/>
    <w:rsid w:val="20A410DF"/>
    <w:rsid w:val="218C77A6"/>
    <w:rsid w:val="21B44AD4"/>
    <w:rsid w:val="24CD4D98"/>
    <w:rsid w:val="278F412D"/>
    <w:rsid w:val="28765BC8"/>
    <w:rsid w:val="288527C5"/>
    <w:rsid w:val="28870444"/>
    <w:rsid w:val="2ABF5CB0"/>
    <w:rsid w:val="2B162949"/>
    <w:rsid w:val="2CC22BD3"/>
    <w:rsid w:val="2E323EC1"/>
    <w:rsid w:val="2EBB181F"/>
    <w:rsid w:val="2FAA3A4A"/>
    <w:rsid w:val="31C0705E"/>
    <w:rsid w:val="31D33A30"/>
    <w:rsid w:val="3201270C"/>
    <w:rsid w:val="331D7A9E"/>
    <w:rsid w:val="333077D1"/>
    <w:rsid w:val="34136FC3"/>
    <w:rsid w:val="377D6261"/>
    <w:rsid w:val="38A064D1"/>
    <w:rsid w:val="38C3792C"/>
    <w:rsid w:val="3B3D21F0"/>
    <w:rsid w:val="3C5F4B42"/>
    <w:rsid w:val="3CB801EA"/>
    <w:rsid w:val="3D4D4E2C"/>
    <w:rsid w:val="3D724CD6"/>
    <w:rsid w:val="3DFB09DB"/>
    <w:rsid w:val="3E0D1EB0"/>
    <w:rsid w:val="40526FD9"/>
    <w:rsid w:val="41340B36"/>
    <w:rsid w:val="42384A2D"/>
    <w:rsid w:val="446E613A"/>
    <w:rsid w:val="44D70F53"/>
    <w:rsid w:val="44FC39B7"/>
    <w:rsid w:val="490A7CC5"/>
    <w:rsid w:val="4A8561FD"/>
    <w:rsid w:val="4BBC5C4E"/>
    <w:rsid w:val="4D096E32"/>
    <w:rsid w:val="4D5819A6"/>
    <w:rsid w:val="4FEE780E"/>
    <w:rsid w:val="50C80BF1"/>
    <w:rsid w:val="526A3CD1"/>
    <w:rsid w:val="528944AB"/>
    <w:rsid w:val="52A45FA8"/>
    <w:rsid w:val="52DE7C29"/>
    <w:rsid w:val="5339287A"/>
    <w:rsid w:val="54926564"/>
    <w:rsid w:val="54DB7A4E"/>
    <w:rsid w:val="55F41FEA"/>
    <w:rsid w:val="571C00BF"/>
    <w:rsid w:val="583E31CE"/>
    <w:rsid w:val="59D50714"/>
    <w:rsid w:val="5A18336F"/>
    <w:rsid w:val="5AEB0F6E"/>
    <w:rsid w:val="607C61A9"/>
    <w:rsid w:val="60B67F18"/>
    <w:rsid w:val="644D1160"/>
    <w:rsid w:val="65B37E9F"/>
    <w:rsid w:val="660E4375"/>
    <w:rsid w:val="688E07DC"/>
    <w:rsid w:val="6BE70EE3"/>
    <w:rsid w:val="6C591345"/>
    <w:rsid w:val="6E384E43"/>
    <w:rsid w:val="6EC07A04"/>
    <w:rsid w:val="7358166F"/>
    <w:rsid w:val="739E1604"/>
    <w:rsid w:val="741E6BF6"/>
    <w:rsid w:val="745740F5"/>
    <w:rsid w:val="754A04BF"/>
    <w:rsid w:val="760A38DB"/>
    <w:rsid w:val="76483530"/>
    <w:rsid w:val="76C87178"/>
    <w:rsid w:val="77157839"/>
    <w:rsid w:val="77671B07"/>
    <w:rsid w:val="782B5FDD"/>
    <w:rsid w:val="7976365C"/>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Char"/>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Char"/>
    <w:link w:val="7"/>
    <w:qFormat/>
    <w:uiPriority w:val="0"/>
    <w:rPr>
      <w:kern w:val="2"/>
      <w:sz w:val="21"/>
    </w:rPr>
  </w:style>
  <w:style w:type="character" w:customStyle="1" w:styleId="47">
    <w:name w:val="正文首行缩进 Char"/>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 w:type="paragraph" w:styleId="49">
    <w:name w:val="No Spacing"/>
    <w:qFormat/>
    <w:uiPriority w:val="1"/>
    <w:rPr>
      <w:rFonts w:ascii="等线" w:hAnsi="等线" w:eastAsia="等线" w:cs="Times New Roman"/>
      <w:sz w:val="22"/>
      <w:szCs w:val="22"/>
      <w:lang w:val="en-US" w:eastAsia="zh-CN" w:bidi="ar-SA"/>
    </w:rPr>
  </w:style>
  <w:style w:type="character" w:customStyle="1" w:styleId="50">
    <w:name w:val="16"/>
    <w:basedOn w:val="2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hfzfcg</Company>
  <Pages>10</Pages>
  <Words>2074</Words>
  <Characters>2623</Characters>
  <Lines>20</Lines>
  <Paragraphs>5</Paragraphs>
  <TotalTime>3</TotalTime>
  <ScaleCrop>false</ScaleCrop>
  <LinksUpToDate>false</LinksUpToDate>
  <CharactersWithSpaces>2729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2023-02-10T01:24:18Z</cp:lastPrinted>
  <dcterms:modified xsi:type="dcterms:W3CDTF">2023-02-10T01:26:06Z</dcterms:modified>
  <dc:title>合肥招标投标中心</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F4B2283E29E04D22AB7995DF69B9AA27</vt:lpwstr>
  </property>
</Properties>
</file>