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56" w:beforeLines="50" w:after="156" w:afterLines="50" w:line="400" w:lineRule="exact"/>
        <w:ind w:firstLine="723" w:firstLineChars="200"/>
        <w:jc w:val="center"/>
        <w:rPr>
          <w:rFonts w:hint="default" w:ascii="宋体" w:hAnsi="宋体" w:eastAsia="宋体" w:cs="宋体"/>
          <w:b/>
          <w:bCs/>
          <w:sz w:val="36"/>
          <w:szCs w:val="44"/>
          <w:lang w:val="en-US"/>
        </w:rPr>
      </w:pPr>
      <w:r>
        <w:rPr>
          <w:rFonts w:hint="eastAsia" w:ascii="宋体" w:hAnsi="宋体" w:eastAsia="宋体" w:cs="宋体"/>
          <w:b/>
          <w:bCs/>
          <w:sz w:val="36"/>
          <w:szCs w:val="44"/>
          <w:lang w:val="en-US" w:eastAsia="zh-CN"/>
        </w:rPr>
        <w:t>合肥市建设工程监测中心沿河路办事处装修改造项目招标公告</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合肥市建设工程监测中心沿河路办事处装修改造项目</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0" w:name="_Toc1105"/>
      <w:bookmarkStart w:id="1" w:name="_Toc9682"/>
      <w:r>
        <w:rPr>
          <w:rFonts w:hint="eastAsia" w:ascii="宋体" w:hAnsi="宋体"/>
          <w:b/>
          <w:color w:val="000000"/>
          <w:sz w:val="24"/>
          <w:lang w:val="zh-CN"/>
        </w:rPr>
        <w:t>一、项目名称及内容</w:t>
      </w:r>
      <w:bookmarkEnd w:id="0"/>
      <w:bookmarkEnd w:id="1"/>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JSGCJC-CICDI-03</w:t>
      </w:r>
      <w:r>
        <w:rPr>
          <w:rFonts w:hint="eastAsia" w:ascii="宋体" w:hAnsi="宋体" w:eastAsia="宋体" w:cs="宋体"/>
          <w:kern w:val="0"/>
          <w:sz w:val="24"/>
          <w:szCs w:val="24"/>
          <w:lang w:val="en-US" w:eastAsia="zh-CN"/>
        </w:rPr>
        <w:t>4</w:t>
      </w:r>
    </w:p>
    <w:p>
      <w:pPr>
        <w:pStyle w:val="2"/>
        <w:spacing w:line="480" w:lineRule="exact"/>
        <w:jc w:val="both"/>
        <w:rPr>
          <w:rFonts w:hint="default"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合肥市建设工程监测中心沿河路办事处装修改造项目</w:t>
      </w:r>
    </w:p>
    <w:p>
      <w:pPr>
        <w:pStyle w:val="2"/>
        <w:spacing w:line="480" w:lineRule="exact"/>
        <w:jc w:val="both"/>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rPr>
        <w:t>3、项目地点：</w:t>
      </w:r>
      <w:r>
        <w:rPr>
          <w:rFonts w:hint="eastAsia" w:ascii="宋体" w:hAnsi="宋体" w:eastAsia="宋体" w:cs="宋体"/>
          <w:kern w:val="0"/>
          <w:sz w:val="24"/>
          <w:szCs w:val="24"/>
          <w:highlight w:val="none"/>
          <w:lang w:val="en-US" w:eastAsia="zh-CN"/>
        </w:rPr>
        <w:t>合肥市沿河路办事处</w:t>
      </w:r>
    </w:p>
    <w:p>
      <w:pPr>
        <w:pStyle w:val="2"/>
        <w:spacing w:line="480" w:lineRule="exact"/>
        <w:jc w:val="both"/>
        <w:rPr>
          <w:rFonts w:hint="eastAsia"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kern w:val="0"/>
          <w:sz w:val="24"/>
          <w:szCs w:val="24"/>
          <w:lang w:val="en-US" w:eastAsia="zh-CN"/>
        </w:rPr>
        <w:t>沿河路办事处设施维修改造</w:t>
      </w:r>
      <w:r>
        <w:rPr>
          <w:rFonts w:hint="eastAsia" w:ascii="宋体" w:hAnsi="宋体" w:eastAsia="宋体" w:cs="宋体"/>
          <w:sz w:val="24"/>
          <w:szCs w:val="32"/>
        </w:rPr>
        <w:t>。</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7、概算金额：</w:t>
      </w:r>
      <w:r>
        <w:rPr>
          <w:rFonts w:hint="eastAsia" w:ascii="宋体" w:hAnsi="宋体" w:eastAsia="宋体" w:cs="宋体"/>
          <w:kern w:val="0"/>
          <w:sz w:val="24"/>
          <w:szCs w:val="24"/>
          <w:lang w:val="en-US" w:eastAsia="zh-CN"/>
        </w:rPr>
        <w:t>20万</w:t>
      </w:r>
      <w:r>
        <w:rPr>
          <w:rFonts w:hint="eastAsia" w:ascii="宋体" w:hAnsi="宋体" w:eastAsia="宋体" w:cs="宋体"/>
          <w:kern w:val="0"/>
          <w:sz w:val="24"/>
          <w:szCs w:val="24"/>
        </w:rPr>
        <w:t>元。</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8、最高限价：</w:t>
      </w:r>
      <w:r>
        <w:rPr>
          <w:rFonts w:hint="eastAsia" w:ascii="宋体" w:hAnsi="宋体" w:eastAsia="宋体" w:cs="宋体"/>
          <w:kern w:val="0"/>
          <w:sz w:val="24"/>
          <w:szCs w:val="24"/>
          <w:lang w:val="en-US" w:eastAsia="zh-CN"/>
        </w:rPr>
        <w:t>20万</w:t>
      </w:r>
      <w:r>
        <w:rPr>
          <w:rFonts w:hint="eastAsia" w:ascii="宋体" w:hAnsi="宋体" w:eastAsia="宋体" w:cs="宋体"/>
          <w:kern w:val="0"/>
          <w:sz w:val="24"/>
          <w:szCs w:val="24"/>
        </w:rPr>
        <w:t>元。</w:t>
      </w:r>
    </w:p>
    <w:p>
      <w:pPr>
        <w:pStyle w:val="2"/>
        <w:spacing w:line="480" w:lineRule="exact"/>
        <w:jc w:val="both"/>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工程</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ascii="宋体" w:hAnsi="宋体"/>
          <w:b/>
          <w:color w:val="000000"/>
          <w:sz w:val="24"/>
          <w:lang w:val="zh-CN"/>
        </w:rPr>
      </w:pPr>
      <w:bookmarkStart w:id="2" w:name="_Toc29458"/>
      <w:bookmarkStart w:id="3" w:name="_Toc29146"/>
      <w:r>
        <w:rPr>
          <w:rFonts w:hint="eastAsia" w:ascii="宋体" w:hAnsi="宋体"/>
          <w:b/>
          <w:color w:val="000000"/>
          <w:sz w:val="24"/>
          <w:lang w:val="zh-CN"/>
        </w:rPr>
        <w:t>二、投标人资格</w:t>
      </w:r>
      <w:bookmarkEnd w:id="2"/>
      <w:bookmarkEnd w:id="3"/>
    </w:p>
    <w:p>
      <w:pPr>
        <w:pStyle w:val="2"/>
        <w:spacing w:line="480" w:lineRule="exact"/>
        <w:jc w:val="both"/>
        <w:rPr>
          <w:rFonts w:hint="eastAsia" w:ascii="宋体" w:hAnsi="宋体" w:eastAsia="宋体" w:cs="宋体"/>
          <w:color w:val="000000"/>
          <w:kern w:val="0"/>
          <w:sz w:val="24"/>
          <w:szCs w:val="24"/>
        </w:rPr>
      </w:pPr>
      <w:r>
        <w:rPr>
          <w:rFonts w:hint="eastAsia" w:ascii="宋体" w:hAnsi="宋体" w:eastAsia="宋体" w:cs="宋体"/>
          <w:kern w:val="0"/>
          <w:sz w:val="24"/>
          <w:szCs w:val="24"/>
        </w:rPr>
        <w:t>1</w:t>
      </w:r>
      <w:r>
        <w:rPr>
          <w:rFonts w:hint="eastAsia" w:ascii="宋体" w:hAnsi="宋体" w:eastAsia="宋体" w:cs="宋体"/>
          <w:color w:val="000000"/>
          <w:kern w:val="0"/>
          <w:sz w:val="24"/>
          <w:szCs w:val="24"/>
        </w:rPr>
        <w:t>、投标人须是中华人民共和国境内注册的企业法人，且营业执照须在有效期内。</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4" w:name="_Toc19643"/>
      <w:bookmarkStart w:id="5" w:name="_Toc13245"/>
      <w:r>
        <w:rPr>
          <w:rFonts w:hint="eastAsia" w:ascii="宋体" w:hAnsi="宋体"/>
          <w:b/>
          <w:color w:val="000000"/>
          <w:sz w:val="24"/>
          <w:lang w:val="zh-CN"/>
        </w:rPr>
        <w:t>三、招标文件获取</w:t>
      </w:r>
      <w:bookmarkEnd w:id="4"/>
      <w:bookmarkEnd w:id="5"/>
    </w:p>
    <w:p>
      <w:pPr>
        <w:widowControl/>
        <w:shd w:val="clear" w:color="auto" w:fill="FFFFFF"/>
        <w:spacing w:line="480" w:lineRule="exact"/>
        <w:rPr>
          <w:rFonts w:ascii="宋体" w:hAnsi="宋体" w:cs="宋体"/>
          <w:kern w:val="0"/>
          <w:position w:val="6"/>
          <w:sz w:val="24"/>
          <w:highlight w:val="none"/>
        </w:rPr>
      </w:pPr>
      <w:r>
        <w:rPr>
          <w:rFonts w:hint="eastAsia" w:ascii="宋体" w:hAnsi="宋体" w:cs="宋体"/>
          <w:kern w:val="0"/>
          <w:position w:val="6"/>
          <w:sz w:val="24"/>
        </w:rPr>
        <w:t>1、招标文件获取时间：</w:t>
      </w:r>
      <w:r>
        <w:rPr>
          <w:rFonts w:hint="eastAsia" w:ascii="宋体" w:hAnsi="宋体" w:cs="宋体"/>
          <w:kern w:val="0"/>
          <w:position w:val="6"/>
          <w:sz w:val="24"/>
          <w:highlight w:val="none"/>
        </w:rPr>
        <w:t>202</w:t>
      </w:r>
      <w:r>
        <w:rPr>
          <w:rFonts w:hint="eastAsia" w:ascii="宋体" w:hAnsi="宋体" w:cs="宋体"/>
          <w:kern w:val="0"/>
          <w:position w:val="6"/>
          <w:sz w:val="24"/>
          <w:highlight w:val="none"/>
          <w:lang w:val="en-US" w:eastAsia="zh-CN"/>
        </w:rPr>
        <w:t>1</w:t>
      </w:r>
      <w:r>
        <w:rPr>
          <w:rFonts w:hint="eastAsia" w:ascii="宋体" w:hAnsi="宋体" w:cs="宋体"/>
          <w:kern w:val="0"/>
          <w:position w:val="6"/>
          <w:sz w:val="24"/>
          <w:highlight w:val="none"/>
        </w:rPr>
        <w:t>年</w:t>
      </w:r>
      <w:r>
        <w:rPr>
          <w:rFonts w:hint="eastAsia" w:ascii="宋体" w:hAnsi="宋体" w:cs="宋体"/>
          <w:kern w:val="0"/>
          <w:position w:val="6"/>
          <w:sz w:val="24"/>
          <w:highlight w:val="none"/>
          <w:lang w:val="en-US" w:eastAsia="zh-CN"/>
        </w:rPr>
        <w:t>12</w:t>
      </w:r>
      <w:r>
        <w:rPr>
          <w:rFonts w:hint="eastAsia" w:ascii="宋体" w:hAnsi="宋体" w:cs="宋体"/>
          <w:kern w:val="0"/>
          <w:position w:val="6"/>
          <w:sz w:val="24"/>
          <w:highlight w:val="none"/>
        </w:rPr>
        <w:t>月</w:t>
      </w:r>
      <w:r>
        <w:rPr>
          <w:rFonts w:hint="eastAsia" w:ascii="宋体" w:hAnsi="宋体" w:cs="宋体"/>
          <w:kern w:val="0"/>
          <w:position w:val="6"/>
          <w:sz w:val="24"/>
          <w:highlight w:val="none"/>
          <w:lang w:val="en-US" w:eastAsia="zh-CN"/>
        </w:rPr>
        <w:t>06</w:t>
      </w:r>
      <w:r>
        <w:rPr>
          <w:rFonts w:hint="eastAsia" w:ascii="宋体" w:hAnsi="宋体" w:cs="宋体"/>
          <w:kern w:val="0"/>
          <w:position w:val="6"/>
          <w:sz w:val="24"/>
          <w:highlight w:val="none"/>
        </w:rPr>
        <w:t>日上午8:30至</w:t>
      </w:r>
      <w:r>
        <w:rPr>
          <w:rFonts w:hint="eastAsia" w:ascii="宋体" w:hAnsi="宋体" w:cs="宋体"/>
          <w:kern w:val="0"/>
          <w:position w:val="6"/>
          <w:sz w:val="24"/>
          <w:highlight w:val="none"/>
          <w:lang w:val="en-US" w:eastAsia="zh-CN"/>
        </w:rPr>
        <w:t>2021年12</w:t>
      </w:r>
      <w:r>
        <w:rPr>
          <w:rFonts w:hint="eastAsia" w:ascii="宋体" w:hAnsi="宋体" w:cs="宋体"/>
          <w:kern w:val="0"/>
          <w:position w:val="6"/>
          <w:sz w:val="24"/>
          <w:highlight w:val="none"/>
        </w:rPr>
        <w:t>月</w:t>
      </w:r>
      <w:r>
        <w:rPr>
          <w:rFonts w:hint="eastAsia" w:ascii="宋体" w:hAnsi="宋体" w:cs="宋体"/>
          <w:kern w:val="0"/>
          <w:position w:val="6"/>
          <w:sz w:val="24"/>
          <w:highlight w:val="none"/>
          <w:lang w:val="en-US" w:eastAsia="zh-CN"/>
        </w:rPr>
        <w:t>12</w:t>
      </w:r>
      <w:r>
        <w:rPr>
          <w:rFonts w:hint="eastAsia" w:ascii="宋体" w:hAnsi="宋体" w:cs="宋体"/>
          <w:kern w:val="0"/>
          <w:position w:val="6"/>
          <w:sz w:val="24"/>
          <w:highlight w:val="none"/>
        </w:rPr>
        <w:t>日</w:t>
      </w:r>
      <w:r>
        <w:rPr>
          <w:rFonts w:hint="eastAsia" w:ascii="宋体" w:hAnsi="宋体" w:cs="宋体"/>
          <w:kern w:val="0"/>
          <w:position w:val="6"/>
          <w:sz w:val="24"/>
          <w:highlight w:val="none"/>
          <w:lang w:val="en-US" w:eastAsia="zh-CN"/>
        </w:rPr>
        <w:t>下</w:t>
      </w:r>
      <w:r>
        <w:rPr>
          <w:rFonts w:hint="eastAsia" w:ascii="宋体" w:hAnsi="宋体" w:cs="宋体"/>
          <w:kern w:val="0"/>
          <w:position w:val="6"/>
          <w:sz w:val="24"/>
          <w:highlight w:val="none"/>
        </w:rPr>
        <w:t>午</w:t>
      </w:r>
      <w:r>
        <w:rPr>
          <w:rFonts w:hint="eastAsia" w:ascii="宋体" w:hAnsi="宋体" w:cs="宋体"/>
          <w:kern w:val="0"/>
          <w:position w:val="6"/>
          <w:sz w:val="24"/>
          <w:highlight w:val="none"/>
          <w:lang w:val="en-US" w:eastAsia="zh-CN"/>
        </w:rPr>
        <w:t>18</w:t>
      </w:r>
      <w:r>
        <w:rPr>
          <w:rFonts w:hint="eastAsia" w:ascii="宋体" w:hAnsi="宋体" w:cs="宋体"/>
          <w:kern w:val="0"/>
          <w:position w:val="6"/>
          <w:sz w:val="24"/>
          <w:highlight w:val="none"/>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w:t>
      </w:r>
      <w:r>
        <w:rPr>
          <w:rFonts w:hint="eastAsia" w:ascii="宋体" w:hAnsi="宋体" w:cs="宋体"/>
          <w:b/>
          <w:bCs/>
          <w:color w:val="000000"/>
          <w:kern w:val="0"/>
          <w:position w:val="6"/>
          <w:sz w:val="24"/>
        </w:rPr>
        <w:t>营业执照副本复印件、法人授权委托书和报名表</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100元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6" w:name="_Toc5047"/>
      <w:bookmarkStart w:id="7" w:name="_Toc24078"/>
      <w:r>
        <w:rPr>
          <w:rFonts w:hint="eastAsia" w:ascii="宋体" w:hAnsi="宋体"/>
          <w:b/>
          <w:color w:val="000000"/>
          <w:sz w:val="24"/>
          <w:lang w:val="zh-CN"/>
        </w:rPr>
        <w:t>四、</w:t>
      </w:r>
      <w:r>
        <w:rPr>
          <w:rFonts w:hint="eastAsia" w:ascii="宋体" w:hAnsi="宋体"/>
          <w:b/>
          <w:color w:val="000000"/>
          <w:sz w:val="24"/>
        </w:rPr>
        <w:t>开标时间及地点</w:t>
      </w:r>
      <w:bookmarkEnd w:id="6"/>
      <w:bookmarkEnd w:id="7"/>
    </w:p>
    <w:p>
      <w:pPr>
        <w:widowControl/>
        <w:shd w:val="clear" w:color="auto" w:fill="FFFFFF"/>
        <w:spacing w:line="480" w:lineRule="exact"/>
        <w:rPr>
          <w:rFonts w:ascii="宋体" w:hAnsi="宋体" w:cs="宋体"/>
          <w:kern w:val="0"/>
          <w:position w:val="6"/>
          <w:sz w:val="24"/>
          <w:highlight w:val="none"/>
        </w:rPr>
      </w:pPr>
      <w:r>
        <w:rPr>
          <w:rFonts w:hint="eastAsia" w:ascii="宋体" w:hAnsi="宋体" w:cs="宋体"/>
          <w:kern w:val="0"/>
          <w:position w:val="6"/>
          <w:sz w:val="24"/>
          <w:highlight w:val="none"/>
        </w:rPr>
        <w:t>1、开标时间：202</w:t>
      </w:r>
      <w:r>
        <w:rPr>
          <w:rFonts w:hint="eastAsia" w:ascii="宋体" w:hAnsi="宋体" w:cs="宋体"/>
          <w:kern w:val="0"/>
          <w:position w:val="6"/>
          <w:sz w:val="24"/>
          <w:highlight w:val="none"/>
          <w:lang w:val="en-US" w:eastAsia="zh-CN"/>
        </w:rPr>
        <w:t>1</w:t>
      </w:r>
      <w:r>
        <w:rPr>
          <w:rFonts w:hint="eastAsia" w:ascii="宋体" w:hAnsi="宋体" w:cs="宋体"/>
          <w:kern w:val="0"/>
          <w:position w:val="6"/>
          <w:sz w:val="24"/>
          <w:highlight w:val="none"/>
        </w:rPr>
        <w:t>年</w:t>
      </w:r>
      <w:r>
        <w:rPr>
          <w:rFonts w:hint="eastAsia" w:ascii="宋体" w:hAnsi="宋体" w:cs="宋体"/>
          <w:kern w:val="0"/>
          <w:position w:val="6"/>
          <w:sz w:val="24"/>
          <w:highlight w:val="none"/>
          <w:lang w:val="en-US" w:eastAsia="zh-CN"/>
        </w:rPr>
        <w:t>12</w:t>
      </w:r>
      <w:r>
        <w:rPr>
          <w:rFonts w:hint="eastAsia" w:ascii="宋体" w:hAnsi="宋体" w:cs="宋体"/>
          <w:kern w:val="0"/>
          <w:position w:val="6"/>
          <w:sz w:val="24"/>
          <w:highlight w:val="none"/>
        </w:rPr>
        <w:t>月</w:t>
      </w:r>
      <w:r>
        <w:rPr>
          <w:rFonts w:hint="eastAsia" w:ascii="宋体" w:hAnsi="宋体" w:cs="宋体"/>
          <w:kern w:val="0"/>
          <w:position w:val="6"/>
          <w:sz w:val="24"/>
          <w:highlight w:val="none"/>
          <w:lang w:val="en-US" w:eastAsia="zh-CN"/>
        </w:rPr>
        <w:t>16</w:t>
      </w:r>
      <w:r>
        <w:rPr>
          <w:rFonts w:hint="eastAsia" w:ascii="宋体" w:hAnsi="宋体" w:cs="宋体"/>
          <w:kern w:val="0"/>
          <w:position w:val="6"/>
          <w:sz w:val="24"/>
          <w:highlight w:val="none"/>
        </w:rPr>
        <w:t>日</w:t>
      </w:r>
      <w:r>
        <w:rPr>
          <w:rFonts w:hint="eastAsia" w:ascii="宋体" w:hAnsi="宋体" w:cs="宋体"/>
          <w:kern w:val="0"/>
          <w:position w:val="6"/>
          <w:sz w:val="24"/>
          <w:highlight w:val="none"/>
          <w:lang w:val="en-US" w:eastAsia="zh-CN"/>
        </w:rPr>
        <w:t>下</w:t>
      </w:r>
      <w:r>
        <w:rPr>
          <w:rFonts w:hint="eastAsia" w:ascii="宋体" w:hAnsi="宋体" w:cs="宋体"/>
          <w:kern w:val="0"/>
          <w:position w:val="6"/>
          <w:sz w:val="24"/>
          <w:highlight w:val="none"/>
        </w:rPr>
        <w:t>午</w:t>
      </w:r>
      <w:r>
        <w:rPr>
          <w:rFonts w:hint="eastAsia" w:ascii="宋体" w:hAnsi="宋体" w:cs="宋体"/>
          <w:kern w:val="0"/>
          <w:position w:val="6"/>
          <w:sz w:val="24"/>
          <w:highlight w:val="none"/>
          <w:lang w:val="en-US" w:eastAsia="zh-CN"/>
        </w:rPr>
        <w:t>3</w:t>
      </w:r>
      <w:r>
        <w:rPr>
          <w:rFonts w:hint="eastAsia" w:ascii="宋体" w:hAnsi="宋体" w:cs="宋体"/>
          <w:kern w:val="0"/>
          <w:position w:val="6"/>
          <w:sz w:val="24"/>
          <w:highlight w:val="none"/>
        </w:rPr>
        <w:t>：</w:t>
      </w:r>
      <w:r>
        <w:rPr>
          <w:rFonts w:hint="eastAsia" w:ascii="宋体" w:hAnsi="宋体" w:cs="宋体"/>
          <w:kern w:val="0"/>
          <w:position w:val="6"/>
          <w:sz w:val="24"/>
          <w:highlight w:val="none"/>
          <w:lang w:val="en-US" w:eastAsia="zh-CN"/>
        </w:rPr>
        <w:t>0</w:t>
      </w:r>
      <w:r>
        <w:rPr>
          <w:rFonts w:hint="eastAsia" w:ascii="宋体" w:hAnsi="宋体" w:cs="宋体"/>
          <w:kern w:val="0"/>
          <w:position w:val="6"/>
          <w:sz w:val="24"/>
          <w:highlight w:val="none"/>
        </w:rPr>
        <w:t>0（北京时间）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w:t>
      </w:r>
      <w:r>
        <w:rPr>
          <w:rFonts w:hint="eastAsia" w:ascii="宋体" w:hAnsi="宋体" w:cs="宋体"/>
          <w:kern w:val="0"/>
          <w:position w:val="6"/>
          <w:sz w:val="24"/>
          <w:lang w:val="en-US" w:eastAsia="zh-CN"/>
        </w:rPr>
        <w:t>党员活动室</w:t>
      </w:r>
      <w:r>
        <w:rPr>
          <w:rFonts w:hint="eastAsia" w:ascii="宋体" w:hAnsi="宋体" w:cs="宋体"/>
          <w:kern w:val="0"/>
          <w:position w:val="6"/>
          <w:sz w:val="24"/>
        </w:rPr>
        <w:t>（合肥市包河经济开发区大连路7号）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8" w:name="_Toc8416"/>
      <w:bookmarkStart w:id="9" w:name="_Toc14925"/>
      <w:r>
        <w:rPr>
          <w:rFonts w:hint="eastAsia" w:ascii="宋体" w:hAnsi="宋体"/>
          <w:b/>
          <w:color w:val="000000"/>
          <w:sz w:val="24"/>
        </w:rPr>
        <w:t>五、投标截止时间</w:t>
      </w:r>
      <w:bookmarkEnd w:id="8"/>
      <w:bookmarkEnd w:id="9"/>
    </w:p>
    <w:p>
      <w:pPr>
        <w:adjustRightInd w:val="0"/>
        <w:snapToGrid w:val="0"/>
        <w:spacing w:before="156" w:beforeLines="50" w:after="156" w:afterLines="50" w:line="400" w:lineRule="exact"/>
        <w:rPr>
          <w:rFonts w:ascii="宋体" w:hAnsi="宋体" w:cs="宋体"/>
          <w:kern w:val="0"/>
          <w:position w:val="6"/>
          <w:sz w:val="24"/>
          <w:highlight w:val="none"/>
        </w:rPr>
      </w:pPr>
      <w:r>
        <w:rPr>
          <w:rFonts w:hint="eastAsia" w:ascii="宋体" w:hAnsi="宋体" w:cs="宋体"/>
          <w:kern w:val="0"/>
          <w:position w:val="6"/>
          <w:sz w:val="24"/>
          <w:highlight w:val="none"/>
        </w:rPr>
        <w:t>202</w:t>
      </w:r>
      <w:r>
        <w:rPr>
          <w:rFonts w:hint="eastAsia" w:ascii="宋体" w:hAnsi="宋体" w:cs="宋体"/>
          <w:kern w:val="0"/>
          <w:position w:val="6"/>
          <w:sz w:val="24"/>
          <w:highlight w:val="none"/>
          <w:lang w:val="en-US" w:eastAsia="zh-CN"/>
        </w:rPr>
        <w:t>1</w:t>
      </w:r>
      <w:r>
        <w:rPr>
          <w:rFonts w:hint="eastAsia" w:ascii="宋体" w:hAnsi="宋体" w:cs="宋体"/>
          <w:kern w:val="0"/>
          <w:position w:val="6"/>
          <w:sz w:val="24"/>
          <w:highlight w:val="none"/>
        </w:rPr>
        <w:t>年</w:t>
      </w:r>
      <w:r>
        <w:rPr>
          <w:rFonts w:hint="eastAsia" w:ascii="宋体" w:hAnsi="宋体" w:cs="宋体"/>
          <w:kern w:val="0"/>
          <w:position w:val="6"/>
          <w:sz w:val="24"/>
          <w:highlight w:val="none"/>
          <w:lang w:val="en-US" w:eastAsia="zh-CN"/>
        </w:rPr>
        <w:t>12</w:t>
      </w:r>
      <w:r>
        <w:rPr>
          <w:rFonts w:hint="eastAsia" w:ascii="宋体" w:hAnsi="宋体" w:cs="宋体"/>
          <w:kern w:val="0"/>
          <w:position w:val="6"/>
          <w:sz w:val="24"/>
          <w:highlight w:val="none"/>
        </w:rPr>
        <w:t>月</w:t>
      </w:r>
      <w:r>
        <w:rPr>
          <w:rFonts w:hint="eastAsia" w:ascii="宋体" w:hAnsi="宋体" w:cs="宋体"/>
          <w:kern w:val="0"/>
          <w:position w:val="6"/>
          <w:sz w:val="24"/>
          <w:highlight w:val="none"/>
          <w:lang w:val="en-US" w:eastAsia="zh-CN"/>
        </w:rPr>
        <w:t>1</w:t>
      </w:r>
      <w:bookmarkStart w:id="14" w:name="_GoBack"/>
      <w:bookmarkEnd w:id="14"/>
      <w:r>
        <w:rPr>
          <w:rFonts w:hint="eastAsia" w:ascii="宋体" w:hAnsi="宋体" w:cs="宋体"/>
          <w:kern w:val="0"/>
          <w:position w:val="6"/>
          <w:sz w:val="24"/>
          <w:highlight w:val="none"/>
          <w:lang w:val="en-US" w:eastAsia="zh-CN"/>
        </w:rPr>
        <w:t>6</w:t>
      </w:r>
      <w:r>
        <w:rPr>
          <w:rFonts w:hint="eastAsia" w:ascii="宋体" w:hAnsi="宋体" w:cs="宋体"/>
          <w:kern w:val="0"/>
          <w:position w:val="6"/>
          <w:sz w:val="24"/>
          <w:highlight w:val="none"/>
        </w:rPr>
        <w:t>日</w:t>
      </w:r>
      <w:r>
        <w:rPr>
          <w:rFonts w:hint="eastAsia" w:ascii="宋体" w:hAnsi="宋体" w:cs="宋体"/>
          <w:kern w:val="0"/>
          <w:position w:val="6"/>
          <w:sz w:val="24"/>
          <w:highlight w:val="none"/>
          <w:lang w:val="en-US" w:eastAsia="zh-CN"/>
        </w:rPr>
        <w:t>下</w:t>
      </w:r>
      <w:r>
        <w:rPr>
          <w:rFonts w:hint="eastAsia" w:ascii="宋体" w:hAnsi="宋体" w:cs="宋体"/>
          <w:kern w:val="0"/>
          <w:position w:val="6"/>
          <w:sz w:val="24"/>
          <w:highlight w:val="none"/>
        </w:rPr>
        <w:t>午</w:t>
      </w:r>
      <w:r>
        <w:rPr>
          <w:rFonts w:hint="eastAsia" w:ascii="宋体" w:hAnsi="宋体" w:cs="宋体"/>
          <w:kern w:val="0"/>
          <w:position w:val="6"/>
          <w:sz w:val="24"/>
          <w:highlight w:val="none"/>
          <w:lang w:val="en-US" w:eastAsia="zh-CN"/>
        </w:rPr>
        <w:t>3</w:t>
      </w:r>
      <w:r>
        <w:rPr>
          <w:rFonts w:hint="eastAsia" w:ascii="宋体" w:hAnsi="宋体" w:cs="宋体"/>
          <w:kern w:val="0"/>
          <w:position w:val="6"/>
          <w:sz w:val="24"/>
          <w:highlight w:val="none"/>
        </w:rPr>
        <w:t>：</w:t>
      </w:r>
      <w:r>
        <w:rPr>
          <w:rFonts w:hint="eastAsia" w:ascii="宋体" w:hAnsi="宋体" w:cs="宋体"/>
          <w:kern w:val="0"/>
          <w:position w:val="6"/>
          <w:sz w:val="24"/>
          <w:highlight w:val="none"/>
          <w:lang w:val="en-US" w:eastAsia="zh-CN"/>
        </w:rPr>
        <w:t>0</w:t>
      </w:r>
      <w:r>
        <w:rPr>
          <w:rFonts w:hint="eastAsia" w:ascii="宋体" w:hAnsi="宋体" w:cs="宋体"/>
          <w:kern w:val="0"/>
          <w:position w:val="6"/>
          <w:sz w:val="24"/>
          <w:highlight w:val="none"/>
        </w:rPr>
        <w:t>0（北京时间）</w:t>
      </w:r>
    </w:p>
    <w:p>
      <w:pPr>
        <w:adjustRightInd w:val="0"/>
        <w:snapToGrid w:val="0"/>
        <w:spacing w:before="156" w:beforeLines="50" w:after="156" w:afterLines="50" w:line="400" w:lineRule="exact"/>
        <w:outlineLvl w:val="1"/>
        <w:rPr>
          <w:rFonts w:ascii="宋体" w:hAnsi="宋体"/>
          <w:b/>
          <w:color w:val="000000"/>
          <w:sz w:val="24"/>
        </w:rPr>
      </w:pPr>
      <w:bookmarkStart w:id="10" w:name="_Toc11675"/>
      <w:bookmarkStart w:id="11" w:name="_Toc7688"/>
      <w:r>
        <w:rPr>
          <w:rFonts w:hint="eastAsia" w:ascii="宋体" w:hAnsi="宋体"/>
          <w:b/>
          <w:color w:val="000000"/>
          <w:sz w:val="24"/>
          <w:lang w:val="zh-CN"/>
        </w:rPr>
        <w:t>六、联系方法</w:t>
      </w:r>
      <w:bookmarkEnd w:id="10"/>
      <w:bookmarkEnd w:id="11"/>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                      </w:t>
      </w:r>
    </w:p>
    <w:p>
      <w:pPr>
        <w:widowControl/>
        <w:shd w:val="clear" w:color="auto" w:fill="FFFFFF"/>
        <w:spacing w:line="480" w:lineRule="exact"/>
        <w:rPr>
          <w:rFonts w:hint="default" w:ascii="宋体" w:hAnsi="宋体" w:cs="宋体" w:eastAsiaTheme="minorEastAsia"/>
          <w:kern w:val="0"/>
          <w:position w:val="6"/>
          <w:sz w:val="24"/>
          <w:lang w:val="en-US" w:eastAsia="zh-CN"/>
        </w:rPr>
      </w:pPr>
      <w:r>
        <w:rPr>
          <w:rFonts w:hint="eastAsia" w:ascii="宋体" w:hAnsi="宋体" w:cs="宋体"/>
          <w:kern w:val="0"/>
          <w:position w:val="6"/>
          <w:sz w:val="24"/>
        </w:rPr>
        <w:t>电    话：17730004992</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p>
      <w:pPr>
        <w:adjustRightInd w:val="0"/>
        <w:snapToGrid w:val="0"/>
        <w:spacing w:before="156" w:beforeLines="50" w:after="156" w:afterLines="50" w:line="400" w:lineRule="exact"/>
        <w:outlineLvl w:val="1"/>
        <w:rPr>
          <w:rFonts w:ascii="宋体" w:hAnsi="宋体"/>
          <w:b/>
          <w:color w:val="000000"/>
          <w:sz w:val="24"/>
        </w:rPr>
      </w:pPr>
      <w:bookmarkStart w:id="12" w:name="_Toc20850"/>
      <w:bookmarkStart w:id="13" w:name="_Toc29925"/>
      <w:r>
        <w:rPr>
          <w:rFonts w:hint="eastAsia" w:ascii="宋体" w:hAnsi="宋体"/>
          <w:b/>
          <w:color w:val="000000"/>
          <w:sz w:val="24"/>
        </w:rPr>
        <w:t>七</w:t>
      </w:r>
      <w:r>
        <w:rPr>
          <w:rFonts w:hint="eastAsia" w:ascii="宋体" w:hAnsi="宋体"/>
          <w:b/>
          <w:color w:val="000000"/>
          <w:sz w:val="24"/>
          <w:lang w:val="zh-CN"/>
        </w:rPr>
        <w:t>、发布公告的媒介</w:t>
      </w:r>
      <w:bookmarkEnd w:id="12"/>
      <w:bookmarkEnd w:id="13"/>
    </w:p>
    <w:p>
      <w:pPr>
        <w:numPr>
          <w:ilvl w:val="0"/>
          <w:numId w:val="0"/>
        </w:numPr>
        <w:autoSpaceDE w:val="0"/>
        <w:autoSpaceDN w:val="0"/>
        <w:adjustRightInd w:val="0"/>
        <w:spacing w:line="360" w:lineRule="auto"/>
        <w:ind w:firstLine="480" w:firstLineChars="200"/>
        <w:outlineLvl w:val="9"/>
        <w:rPr>
          <w:rFonts w:hint="eastAsia" w:ascii="宋体" w:hAnsi="宋体" w:cs="宋体"/>
          <w:kern w:val="0"/>
          <w:position w:val="6"/>
          <w:sz w:val="24"/>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5065E0"/>
    <w:rsid w:val="3C6C3FBD"/>
    <w:rsid w:val="505065E0"/>
    <w:rsid w:val="5EDB3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2021-11-25T08:25:00Z</dcterms:created>
  <dc:creator>LoveDream。</dc:creator>
  <cp:lastModifiedBy>LoveDream。</cp:lastModifiedBy>
  <dcterms:modified xsi:type="dcterms:W3CDTF">2021-12-06T04:40:09Z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7734CEC2023B421EBB43773B29908F8F</vt:lpwstr>
  </property>
</Properties>
</file>